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B6" w:rsidRDefault="000018B6" w:rsidP="00094E2D">
      <w:pPr>
        <w:spacing w:after="0" w:line="259" w:lineRule="auto"/>
        <w:ind w:left="0" w:firstLine="0"/>
        <w:jc w:val="center"/>
        <w:rPr>
          <w:b/>
          <w:lang w:val="ka-GE"/>
        </w:rPr>
      </w:pPr>
    </w:p>
    <w:p w:rsidR="000018B6" w:rsidRPr="00BE603F" w:rsidRDefault="000018B6" w:rsidP="00094E2D">
      <w:pPr>
        <w:spacing w:after="0" w:line="259" w:lineRule="auto"/>
        <w:ind w:left="0" w:firstLine="0"/>
        <w:jc w:val="center"/>
        <w:rPr>
          <w:b/>
          <w:lang w:val="ka-GE"/>
        </w:rPr>
      </w:pPr>
      <w:r w:rsidRPr="00BE603F">
        <w:rPr>
          <w:b/>
          <w:lang w:val="ka-GE"/>
        </w:rPr>
        <w:t>დამტკიცებული</w:t>
      </w:r>
      <w:r w:rsidR="00E528F5" w:rsidRPr="00BE603F">
        <w:rPr>
          <w:b/>
          <w:lang w:val="ka-GE"/>
        </w:rPr>
        <w:t>ა</w:t>
      </w:r>
      <w:r w:rsidRPr="00BE603F">
        <w:rPr>
          <w:b/>
          <w:lang w:val="ka-GE"/>
        </w:rPr>
        <w:t xml:space="preserve"> შპს „საქაერონავიგაციის“ გენერალური დირექტორის 202</w:t>
      </w:r>
      <w:r w:rsidR="00BE603F" w:rsidRPr="00BE603F">
        <w:rPr>
          <w:b/>
          <w:lang w:val="ka-GE"/>
        </w:rPr>
        <w:t>4</w:t>
      </w:r>
      <w:r w:rsidRPr="00BE603F">
        <w:rPr>
          <w:b/>
          <w:lang w:val="ka-GE"/>
        </w:rPr>
        <w:t xml:space="preserve"> წლის </w:t>
      </w:r>
      <w:r w:rsidR="00BE603F" w:rsidRPr="00BE603F">
        <w:rPr>
          <w:b/>
          <w:lang w:val="ka-GE"/>
        </w:rPr>
        <w:t>05</w:t>
      </w:r>
      <w:r w:rsidRPr="00BE603F">
        <w:rPr>
          <w:b/>
          <w:lang w:val="ka-GE"/>
        </w:rPr>
        <w:t xml:space="preserve"> დეკემბრის</w:t>
      </w:r>
      <w:r w:rsidR="00BE603F" w:rsidRPr="00BE603F">
        <w:rPr>
          <w:b/>
          <w:lang w:val="ka-GE"/>
        </w:rPr>
        <w:t xml:space="preserve"> N110</w:t>
      </w:r>
    </w:p>
    <w:p w:rsidR="000018B6" w:rsidRDefault="000018B6" w:rsidP="00094E2D">
      <w:pPr>
        <w:spacing w:after="0" w:line="259" w:lineRule="auto"/>
        <w:ind w:left="0" w:firstLine="0"/>
        <w:jc w:val="center"/>
        <w:rPr>
          <w:b/>
          <w:lang w:val="ka-GE"/>
        </w:rPr>
      </w:pPr>
      <w:r w:rsidRPr="00BE603F">
        <w:rPr>
          <w:b/>
          <w:lang w:val="ka-GE"/>
        </w:rPr>
        <w:t>ბრძანებით</w:t>
      </w:r>
    </w:p>
    <w:p w:rsidR="005D1A63" w:rsidRDefault="005D1A63" w:rsidP="00094E2D">
      <w:pPr>
        <w:spacing w:after="0" w:line="259" w:lineRule="auto"/>
        <w:ind w:left="0" w:firstLine="0"/>
        <w:jc w:val="center"/>
        <w:rPr>
          <w:b/>
          <w:lang w:val="ka-GE"/>
        </w:rPr>
      </w:pPr>
    </w:p>
    <w:p w:rsidR="00094E2D" w:rsidRPr="00BE603F" w:rsidRDefault="000018B6" w:rsidP="00094E2D">
      <w:pPr>
        <w:spacing w:after="0" w:line="259" w:lineRule="auto"/>
        <w:ind w:left="0" w:firstLine="0"/>
        <w:jc w:val="center"/>
        <w:rPr>
          <w:b/>
          <w:lang w:val="ka-GE"/>
        </w:rPr>
      </w:pPr>
      <w:r>
        <w:rPr>
          <w:b/>
          <w:lang w:val="ka-GE"/>
        </w:rPr>
        <w:t xml:space="preserve"> </w:t>
      </w:r>
      <w:r w:rsidR="00AF0E6B" w:rsidRPr="00BE603F">
        <w:rPr>
          <w:b/>
          <w:lang w:val="ka-GE"/>
        </w:rPr>
        <w:t>სააერნაოსნო მომსახურების გადასახდელები</w:t>
      </w:r>
    </w:p>
    <w:p w:rsidR="00094E2D" w:rsidRPr="00BE603F" w:rsidRDefault="00094E2D" w:rsidP="00094E2D">
      <w:pPr>
        <w:spacing w:after="0" w:line="259" w:lineRule="auto"/>
        <w:ind w:left="0" w:firstLine="0"/>
        <w:jc w:val="center"/>
        <w:rPr>
          <w:b/>
          <w:lang w:val="ka-GE"/>
        </w:rPr>
      </w:pPr>
    </w:p>
    <w:p w:rsidR="00566797" w:rsidRPr="00BE603F" w:rsidRDefault="00AF0E6B" w:rsidP="00094E2D">
      <w:pPr>
        <w:spacing w:after="0" w:line="259" w:lineRule="auto"/>
        <w:ind w:left="0" w:firstLine="0"/>
        <w:jc w:val="center"/>
        <w:rPr>
          <w:b/>
          <w:lang w:val="ka-GE"/>
        </w:rPr>
      </w:pPr>
      <w:r w:rsidRPr="00BE603F">
        <w:rPr>
          <w:b/>
          <w:lang w:val="ka-GE"/>
        </w:rPr>
        <w:t>მუხლი 1. საერთო დებულება</w:t>
      </w:r>
    </w:p>
    <w:p w:rsidR="00094E2D" w:rsidRPr="00BE603F" w:rsidRDefault="00094E2D" w:rsidP="00094E2D">
      <w:pPr>
        <w:tabs>
          <w:tab w:val="left" w:pos="10440"/>
        </w:tabs>
        <w:spacing w:after="45"/>
        <w:ind w:left="270" w:right="191" w:firstLine="0"/>
        <w:rPr>
          <w:lang w:val="ka-GE"/>
        </w:rPr>
      </w:pPr>
    </w:p>
    <w:p w:rsidR="00566797" w:rsidRPr="00BE603F" w:rsidRDefault="00AF0E6B" w:rsidP="00094E2D">
      <w:pPr>
        <w:tabs>
          <w:tab w:val="left" w:pos="10440"/>
        </w:tabs>
        <w:spacing w:after="45"/>
        <w:ind w:left="270" w:right="191" w:firstLine="0"/>
        <w:rPr>
          <w:lang w:val="ka-GE"/>
        </w:rPr>
      </w:pPr>
      <w:r w:rsidRPr="00BE603F">
        <w:rPr>
          <w:lang w:val="ka-GE"/>
        </w:rPr>
        <w:t>სააერნაოსნო მომსახურების გადასახდელი შედგება მარშრუტის სააერნაოსნო მომსახურების</w:t>
      </w:r>
      <w:r w:rsidR="00094E2D" w:rsidRPr="00BE603F">
        <w:rPr>
          <w:lang w:val="ka-GE"/>
        </w:rPr>
        <w:t xml:space="preserve"> </w:t>
      </w:r>
      <w:r w:rsidRPr="00BE603F">
        <w:rPr>
          <w:lang w:val="ka-GE"/>
        </w:rPr>
        <w:t xml:space="preserve">გადასახდელისა და ტერმინალის სააერნაოსნო მომსახურების გადასახდელისგან. </w:t>
      </w:r>
    </w:p>
    <w:p w:rsidR="00566797" w:rsidRPr="00BE603F" w:rsidRDefault="00AF0E6B">
      <w:pPr>
        <w:spacing w:after="25" w:line="259" w:lineRule="auto"/>
        <w:ind w:left="1980" w:firstLine="0"/>
        <w:jc w:val="left"/>
        <w:rPr>
          <w:lang w:val="ka-GE"/>
        </w:rPr>
      </w:pPr>
      <w:r w:rsidRPr="00BE603F">
        <w:rPr>
          <w:lang w:val="ka-GE"/>
        </w:rPr>
        <w:t xml:space="preserve"> </w:t>
      </w:r>
    </w:p>
    <w:p w:rsidR="00566797" w:rsidRPr="00BE603F" w:rsidRDefault="00AF0E6B">
      <w:pPr>
        <w:spacing w:after="27" w:line="259" w:lineRule="auto"/>
        <w:ind w:left="33" w:right="212" w:hanging="10"/>
        <w:jc w:val="center"/>
        <w:rPr>
          <w:b/>
          <w:lang w:val="ka-GE"/>
        </w:rPr>
      </w:pPr>
      <w:r w:rsidRPr="00BE603F">
        <w:rPr>
          <w:b/>
          <w:lang w:val="ka-GE"/>
        </w:rPr>
        <w:t xml:space="preserve">მუხლი 2.  მარშრუტის სააერნაოსნო მომსახურების გადასახდელი  </w:t>
      </w:r>
    </w:p>
    <w:p w:rsidR="00566797" w:rsidRPr="00BE603F" w:rsidRDefault="00AF0E6B">
      <w:pPr>
        <w:spacing w:after="25" w:line="259" w:lineRule="auto"/>
        <w:ind w:left="271" w:firstLine="0"/>
        <w:jc w:val="left"/>
        <w:rPr>
          <w:lang w:val="ka-GE"/>
        </w:rPr>
      </w:pPr>
      <w:r w:rsidRPr="00BE603F">
        <w:rPr>
          <w:lang w:val="ka-GE"/>
        </w:rPr>
        <w:t xml:space="preserve"> </w:t>
      </w:r>
    </w:p>
    <w:p w:rsidR="008A10C2" w:rsidRPr="00BE603F" w:rsidRDefault="00AF0E6B" w:rsidP="00094E2D">
      <w:pPr>
        <w:tabs>
          <w:tab w:val="left" w:pos="10440"/>
        </w:tabs>
        <w:ind w:left="270" w:right="191" w:firstLine="0"/>
        <w:rPr>
          <w:lang w:val="ka-GE"/>
        </w:rPr>
      </w:pPr>
      <w:r w:rsidRPr="00BE603F">
        <w:rPr>
          <w:lang w:val="ka-GE"/>
        </w:rPr>
        <w:t>საქართველოს</w:t>
      </w:r>
      <w:r w:rsidR="002B7248" w:rsidRPr="00BE603F">
        <w:rPr>
          <w:lang w:val="ka-GE"/>
        </w:rPr>
        <w:t xml:space="preserve"> </w:t>
      </w:r>
      <w:r w:rsidRPr="00BE603F">
        <w:rPr>
          <w:lang w:val="ka-GE"/>
        </w:rPr>
        <w:t>საჰაერო</w:t>
      </w:r>
      <w:r w:rsidR="002B7248" w:rsidRPr="00BE603F">
        <w:rPr>
          <w:lang w:val="ka-GE"/>
        </w:rPr>
        <w:t xml:space="preserve"> </w:t>
      </w:r>
      <w:r w:rsidRPr="00BE603F">
        <w:rPr>
          <w:lang w:val="ka-GE"/>
        </w:rPr>
        <w:t>სივრცეში მარშრუტის</w:t>
      </w:r>
      <w:r w:rsidR="002B7248" w:rsidRPr="00BE603F">
        <w:rPr>
          <w:lang w:val="ka-GE"/>
        </w:rPr>
        <w:t xml:space="preserve"> </w:t>
      </w:r>
      <w:r w:rsidRPr="00BE603F">
        <w:rPr>
          <w:lang w:val="ka-GE"/>
        </w:rPr>
        <w:t>სააერნაოსნო მომსახურების</w:t>
      </w:r>
      <w:r w:rsidR="002B7248" w:rsidRPr="00BE603F">
        <w:rPr>
          <w:lang w:val="ka-GE"/>
        </w:rPr>
        <w:t xml:space="preserve"> </w:t>
      </w:r>
      <w:r w:rsidRPr="00BE603F">
        <w:rPr>
          <w:lang w:val="ka-GE"/>
        </w:rPr>
        <w:t>გადასახდელის გაანგარიშება ხორციელდება შემდეგი</w:t>
      </w:r>
      <w:r w:rsidR="002B7248" w:rsidRPr="00BE603F">
        <w:rPr>
          <w:lang w:val="ka-GE"/>
        </w:rPr>
        <w:t xml:space="preserve"> </w:t>
      </w:r>
      <w:r w:rsidRPr="00BE603F">
        <w:rPr>
          <w:lang w:val="ka-GE"/>
        </w:rPr>
        <w:t xml:space="preserve">ფორმულით: </w:t>
      </w:r>
    </w:p>
    <w:p w:rsidR="00566797" w:rsidRPr="00BE603F" w:rsidRDefault="002B7248" w:rsidP="008A10C2">
      <w:pPr>
        <w:ind w:left="270" w:right="191" w:firstLine="0"/>
        <w:jc w:val="center"/>
        <w:rPr>
          <w:lang w:val="ka-GE"/>
        </w:rPr>
      </w:pPr>
      <w:r w:rsidRPr="00BE603F">
        <w:rPr>
          <w:b/>
          <w:lang w:val="ka-GE"/>
        </w:rPr>
        <w:t>r= t x N</w:t>
      </w:r>
    </w:p>
    <w:p w:rsidR="002B7248" w:rsidRPr="00BE603F" w:rsidRDefault="00AF0E6B" w:rsidP="008A10C2">
      <w:pPr>
        <w:spacing w:after="0" w:line="259" w:lineRule="auto"/>
        <w:ind w:left="270" w:right="101" w:firstLine="0"/>
        <w:rPr>
          <w:lang w:val="ka-GE"/>
        </w:rPr>
      </w:pPr>
      <w:r w:rsidRPr="00BE603F">
        <w:rPr>
          <w:lang w:val="ka-GE"/>
        </w:rPr>
        <w:t xml:space="preserve">r – მარშრუტის სააერნაოსნო მომსახურების გადასახდელი; t – მარშრუტის სააერნაოსნო მომსახურების ერთეულის განაკვეთი - </w:t>
      </w:r>
      <w:r w:rsidR="0013769F">
        <w:rPr>
          <w:lang w:val="ka-GE"/>
        </w:rPr>
        <w:t>51.09</w:t>
      </w:r>
      <w:r w:rsidRPr="00BE603F">
        <w:rPr>
          <w:lang w:val="ka-GE"/>
        </w:rPr>
        <w:t xml:space="preserve"> ლარი; N-  მომსახურების ერთეულის რაოდენობა. </w:t>
      </w:r>
    </w:p>
    <w:p w:rsidR="00566797" w:rsidRPr="00BE603F" w:rsidRDefault="00290663" w:rsidP="008A10C2">
      <w:pPr>
        <w:spacing w:after="0" w:line="259" w:lineRule="auto"/>
        <w:ind w:left="270" w:right="191" w:firstLine="0"/>
        <w:jc w:val="center"/>
        <w:rPr>
          <w:lang w:val="ka-GE"/>
        </w:rPr>
      </w:pPr>
      <w:r w:rsidRPr="00BE603F">
        <w:rPr>
          <w:b/>
          <w:lang w:val="ka-GE"/>
        </w:rPr>
        <w:t>N= d x p</w:t>
      </w:r>
    </w:p>
    <w:p w:rsidR="00566797" w:rsidRPr="00BE603F" w:rsidRDefault="00AF0E6B" w:rsidP="00094E2D">
      <w:pPr>
        <w:spacing w:after="0" w:line="259" w:lineRule="auto"/>
        <w:ind w:left="270" w:right="101" w:hanging="90"/>
        <w:rPr>
          <w:lang w:val="ka-GE"/>
        </w:rPr>
      </w:pPr>
      <w:r w:rsidRPr="00BE603F">
        <w:rPr>
          <w:lang w:val="ka-GE"/>
        </w:rPr>
        <w:t xml:space="preserve"> d – მანძილის   ფაქტორი</w:t>
      </w:r>
      <w:r w:rsidR="00290663" w:rsidRPr="00BE603F">
        <w:rPr>
          <w:lang w:val="ka-GE"/>
        </w:rPr>
        <w:t xml:space="preserve">, </w:t>
      </w:r>
      <w:r w:rsidRPr="00BE603F">
        <w:rPr>
          <w:lang w:val="ka-GE"/>
        </w:rPr>
        <w:t>რომელიც გაიანგარიშება საქართველოს საჰაერო</w:t>
      </w:r>
      <w:r w:rsidR="00290663" w:rsidRPr="00BE603F">
        <w:rPr>
          <w:lang w:val="ka-GE"/>
        </w:rPr>
        <w:t xml:space="preserve"> </w:t>
      </w:r>
      <w:r w:rsidRPr="00BE603F">
        <w:rPr>
          <w:lang w:val="ka-GE"/>
        </w:rPr>
        <w:t>სივრცეში საჰაერო ხომალდის შესვლის და გასვლის წერტილებს შორის ორთოდრომიული მანძილის (კილომეტრებში) გაყოფით 100-ზე. მანძილის ფაქტორი მძიმის შემდეგ ორი ნიშნით განისაზღვრება; p – საჰაერო ხომალდის</w:t>
      </w:r>
      <w:r w:rsidR="00290663" w:rsidRPr="00BE603F">
        <w:rPr>
          <w:lang w:val="ka-GE"/>
        </w:rPr>
        <w:t xml:space="preserve"> </w:t>
      </w:r>
      <w:r w:rsidRPr="00BE603F">
        <w:rPr>
          <w:lang w:val="ka-GE"/>
        </w:rPr>
        <w:t xml:space="preserve">წონის  კოეფიციენტი,  რომელიც   გაიანგარიშება შემდეგი ფორმულით: </w:t>
      </w:r>
    </w:p>
    <w:p w:rsidR="00566797" w:rsidRPr="00BE603F" w:rsidRDefault="00A619E5" w:rsidP="008A10C2">
      <w:pPr>
        <w:spacing w:after="0" w:line="259" w:lineRule="auto"/>
        <w:ind w:left="0" w:firstLine="0"/>
        <w:jc w:val="center"/>
        <w:rPr>
          <w:b/>
          <w:lang w:val="ka-GE"/>
        </w:rPr>
      </w:pPr>
      <w:r w:rsidRPr="00BE603F">
        <w:rPr>
          <w:b/>
          <w:lang w:val="ka-GE"/>
        </w:rPr>
        <w:t>p=</w:t>
      </w:r>
      <w:r w:rsidR="00290663" w:rsidRPr="00BE603F">
        <w:rPr>
          <w:b/>
          <w:lang w:val="ka-GE"/>
        </w:rPr>
        <w:t>√MTOW/50</w:t>
      </w:r>
    </w:p>
    <w:p w:rsidR="00566797" w:rsidRPr="00BE603F" w:rsidRDefault="00AF0E6B" w:rsidP="00094E2D">
      <w:pPr>
        <w:tabs>
          <w:tab w:val="left" w:pos="270"/>
        </w:tabs>
        <w:spacing w:after="0" w:line="259" w:lineRule="auto"/>
        <w:ind w:left="270" w:right="101" w:firstLine="0"/>
        <w:rPr>
          <w:lang w:val="ka-GE"/>
        </w:rPr>
      </w:pPr>
      <w:r w:rsidRPr="00BE603F">
        <w:rPr>
          <w:lang w:val="ka-GE"/>
        </w:rPr>
        <w:t xml:space="preserve"> სადაც MTOW– საჰაერო ხომალდის სერტიფიკატით განსაზღვრული მაქსიმალური ასაფრენი მასაა, რომელიც იზომება მეტრულ ტონებში.  წონის კოეფიციენტი მძიმის შემდეგ სამი ნიშნის სიზუსტით განისაზღვრება. </w:t>
      </w:r>
    </w:p>
    <w:p w:rsidR="00566797" w:rsidRPr="00BE603F" w:rsidRDefault="00AF0E6B" w:rsidP="008A10C2">
      <w:pPr>
        <w:spacing w:after="0" w:line="259" w:lineRule="auto"/>
        <w:ind w:left="0" w:firstLine="0"/>
        <w:rPr>
          <w:lang w:val="ka-GE"/>
        </w:rPr>
      </w:pPr>
      <w:r w:rsidRPr="00BE603F">
        <w:rPr>
          <w:lang w:val="ka-GE"/>
        </w:rPr>
        <w:t xml:space="preserve"> </w:t>
      </w:r>
    </w:p>
    <w:p w:rsidR="00566797" w:rsidRPr="00BE603F" w:rsidRDefault="00AF0E6B" w:rsidP="008A10C2">
      <w:pPr>
        <w:ind w:left="270" w:right="159" w:firstLine="1"/>
        <w:rPr>
          <w:lang w:val="ka-GE"/>
        </w:rPr>
      </w:pPr>
      <w:r w:rsidRPr="00BE603F">
        <w:rPr>
          <w:lang w:val="ka-GE"/>
        </w:rPr>
        <w:t>მიმდინარე</w:t>
      </w:r>
      <w:r w:rsidR="00290663" w:rsidRPr="00BE603F">
        <w:rPr>
          <w:lang w:val="ka-GE"/>
        </w:rPr>
        <w:t xml:space="preserve"> </w:t>
      </w:r>
      <w:r w:rsidRPr="00BE603F">
        <w:rPr>
          <w:lang w:val="ka-GE"/>
        </w:rPr>
        <w:t>თვეში</w:t>
      </w:r>
      <w:r w:rsidR="00290663" w:rsidRPr="00BE603F">
        <w:rPr>
          <w:lang w:val="ka-GE"/>
        </w:rPr>
        <w:t xml:space="preserve"> </w:t>
      </w:r>
      <w:r w:rsidRPr="00BE603F">
        <w:rPr>
          <w:lang w:val="ka-GE"/>
        </w:rPr>
        <w:t xml:space="preserve">შესრულებული ფრენისათვის მარშრუტის სააერნაოსნო მომსახურების გადასახდელის გაანგარიშების მიზნით სააერნაოსნო მომსახურების ერთეულის განაკვეთის ევროში გადაანგარიშება ხორციელდება წინა თვეში ევროსა და ეროვნულ ვალუტას შორის დაფიქსირებული გაცვლითი კურსით. გაცვლითი კურსი განისაზღვრება როიტერსის მიერ ყოველდღიურად დღის ბოლოს დაფიქსირებული კურსის საშუალო თვიური მნიშვნელობით. </w:t>
      </w:r>
    </w:p>
    <w:p w:rsidR="00566797" w:rsidRPr="00BE603F" w:rsidRDefault="00AF0E6B">
      <w:pPr>
        <w:spacing w:after="0" w:line="259" w:lineRule="auto"/>
        <w:ind w:left="223" w:firstLine="0"/>
        <w:jc w:val="left"/>
        <w:rPr>
          <w:lang w:val="ka-GE"/>
        </w:rPr>
      </w:pPr>
      <w:r w:rsidRPr="00BE603F">
        <w:rPr>
          <w:lang w:val="ka-GE"/>
        </w:rPr>
        <w:t xml:space="preserve"> </w:t>
      </w:r>
    </w:p>
    <w:p w:rsidR="00566797" w:rsidRPr="00BE603F" w:rsidRDefault="00AF0E6B" w:rsidP="00094E2D">
      <w:pPr>
        <w:spacing w:after="0" w:line="259" w:lineRule="auto"/>
        <w:ind w:left="0" w:firstLine="0"/>
        <w:jc w:val="center"/>
        <w:rPr>
          <w:b/>
          <w:lang w:val="ka-GE"/>
        </w:rPr>
      </w:pPr>
      <w:r w:rsidRPr="00BE603F">
        <w:rPr>
          <w:b/>
          <w:lang w:val="ka-GE"/>
        </w:rPr>
        <w:t>მუხლი 3. ტერმინალის სააერნაოსნო მომსახურების გადასახდელი</w:t>
      </w:r>
    </w:p>
    <w:p w:rsidR="00566797" w:rsidRPr="00BE603F" w:rsidRDefault="00AF0E6B">
      <w:pPr>
        <w:spacing w:after="0" w:line="259" w:lineRule="auto"/>
        <w:ind w:left="0" w:firstLine="0"/>
        <w:jc w:val="left"/>
        <w:rPr>
          <w:b/>
          <w:lang w:val="ka-GE"/>
        </w:rPr>
      </w:pPr>
      <w:r w:rsidRPr="00BE603F">
        <w:rPr>
          <w:b/>
          <w:lang w:val="ka-GE"/>
        </w:rPr>
        <w:t xml:space="preserve"> </w:t>
      </w:r>
    </w:p>
    <w:p w:rsidR="00566797" w:rsidRPr="00BE603F" w:rsidRDefault="00AF0E6B" w:rsidP="00094E2D">
      <w:pPr>
        <w:ind w:left="270" w:right="27" w:firstLine="0"/>
        <w:rPr>
          <w:b/>
          <w:lang w:val="ka-GE"/>
        </w:rPr>
      </w:pPr>
      <w:r w:rsidRPr="00BE603F">
        <w:rPr>
          <w:b/>
          <w:lang w:val="ka-GE"/>
        </w:rPr>
        <w:t xml:space="preserve">3.1. ტერმინალის სააერნაოსნო მომსახურების გადასახდელი </w:t>
      </w:r>
    </w:p>
    <w:p w:rsidR="00566797" w:rsidRPr="00BE603F" w:rsidRDefault="00AF0E6B" w:rsidP="00094E2D">
      <w:pPr>
        <w:spacing w:after="0" w:line="259" w:lineRule="auto"/>
        <w:ind w:left="0" w:right="101" w:firstLine="90"/>
        <w:jc w:val="left"/>
        <w:rPr>
          <w:b/>
          <w:lang w:val="ka-GE"/>
        </w:rPr>
      </w:pPr>
      <w:r w:rsidRPr="00BE603F">
        <w:rPr>
          <w:b/>
          <w:lang w:val="ka-GE"/>
        </w:rPr>
        <w:t xml:space="preserve"> </w:t>
      </w:r>
    </w:p>
    <w:p w:rsidR="00566797" w:rsidRPr="00BE603F" w:rsidRDefault="00AF0E6B" w:rsidP="00094E2D">
      <w:pPr>
        <w:spacing w:after="0" w:line="259" w:lineRule="auto"/>
        <w:ind w:left="270" w:right="191" w:firstLine="0"/>
        <w:rPr>
          <w:lang w:val="ka-GE"/>
        </w:rPr>
      </w:pPr>
      <w:r w:rsidRPr="00BE603F">
        <w:rPr>
          <w:lang w:val="ka-GE"/>
        </w:rPr>
        <w:t xml:space="preserve">3.1.1. საქართველოს აეროპორტებში ტერმინალის სააერნაოსნო მომსახურების გადასახდელის გაანგარიშება ხორციელდება შემდეგი ფორმულის მიხედვით: </w:t>
      </w:r>
    </w:p>
    <w:p w:rsidR="00566797" w:rsidRPr="00BE603F" w:rsidRDefault="00AF0E6B" w:rsidP="006563A3">
      <w:pPr>
        <w:spacing w:after="0" w:line="259" w:lineRule="auto"/>
        <w:ind w:left="270" w:right="101" w:firstLine="90"/>
        <w:jc w:val="center"/>
        <w:rPr>
          <w:b/>
          <w:lang w:val="ka-GE"/>
        </w:rPr>
      </w:pPr>
      <w:r w:rsidRPr="00BE603F">
        <w:rPr>
          <w:b/>
          <w:lang w:val="ka-GE"/>
        </w:rPr>
        <w:t>R=t</w:t>
      </w:r>
      <w:r w:rsidR="00290663" w:rsidRPr="00BE603F">
        <w:rPr>
          <w:b/>
          <w:lang w:val="ka-GE"/>
        </w:rPr>
        <w:t xml:space="preserve"> </w:t>
      </w:r>
      <w:r w:rsidRPr="00BE603F">
        <w:rPr>
          <w:b/>
          <w:lang w:val="ka-GE"/>
        </w:rPr>
        <w:t>x</w:t>
      </w:r>
      <w:r w:rsidR="00290663" w:rsidRPr="00BE603F">
        <w:rPr>
          <w:b/>
          <w:lang w:val="ka-GE"/>
        </w:rPr>
        <w:t xml:space="preserve"> N</w:t>
      </w:r>
    </w:p>
    <w:p w:rsidR="00566797" w:rsidRPr="00BE603F" w:rsidRDefault="00AF0E6B" w:rsidP="006563A3">
      <w:pPr>
        <w:spacing w:after="0" w:line="259" w:lineRule="auto"/>
        <w:ind w:left="270" w:right="191" w:firstLine="0"/>
        <w:rPr>
          <w:lang w:val="ka-GE"/>
        </w:rPr>
      </w:pPr>
      <w:r w:rsidRPr="00BE603F">
        <w:rPr>
          <w:lang w:val="ka-GE"/>
        </w:rPr>
        <w:t>სადაც</w:t>
      </w:r>
      <w:r w:rsidR="00290663" w:rsidRPr="00BE603F">
        <w:rPr>
          <w:lang w:val="ka-GE"/>
        </w:rPr>
        <w:t xml:space="preserve"> R -</w:t>
      </w:r>
      <w:r w:rsidRPr="00BE603F">
        <w:rPr>
          <w:lang w:val="ka-GE"/>
        </w:rPr>
        <w:t xml:space="preserve">საჰაერო ხომალდის ტერმინალის სააერნაოსნო მომსახურების გადასახდელი; t-ტერმინალის სააერნაოსნო მომსახურების ერთეულის განაკვეთი - </w:t>
      </w:r>
      <w:r w:rsidR="00912CF1" w:rsidRPr="00BE603F">
        <w:rPr>
          <w:lang w:val="ka-GE"/>
        </w:rPr>
        <w:t>500</w:t>
      </w:r>
      <w:r w:rsidRPr="00BE603F">
        <w:rPr>
          <w:lang w:val="ka-GE"/>
        </w:rPr>
        <w:t xml:space="preserve"> EURO; N - წონის კოეფიციენტი, რომელიც განისაზღვრება შემდეგი ფორმულით: </w:t>
      </w:r>
    </w:p>
    <w:p w:rsidR="00566797" w:rsidRPr="00BE603F" w:rsidRDefault="00AF0E6B" w:rsidP="006563A3">
      <w:pPr>
        <w:spacing w:after="0" w:line="259" w:lineRule="auto"/>
        <w:ind w:left="270" w:right="191" w:firstLine="0"/>
        <w:rPr>
          <w:lang w:val="ka-GE"/>
        </w:rPr>
      </w:pPr>
      <w:r w:rsidRPr="00BE603F">
        <w:rPr>
          <w:lang w:val="ka-GE"/>
        </w:rPr>
        <w:t xml:space="preserve"> </w:t>
      </w:r>
    </w:p>
    <w:p w:rsidR="00566797" w:rsidRPr="00BE603F" w:rsidRDefault="00AF0E6B" w:rsidP="00290663">
      <w:pPr>
        <w:spacing w:after="36"/>
        <w:ind w:right="27"/>
        <w:jc w:val="center"/>
        <w:rPr>
          <w:b/>
          <w:lang w:val="ka-GE"/>
        </w:rPr>
      </w:pPr>
      <w:r w:rsidRPr="00BE603F">
        <w:rPr>
          <w:b/>
          <w:lang w:val="ka-GE"/>
        </w:rPr>
        <w:t>N=(MTOW/50)</w:t>
      </w:r>
      <w:r w:rsidRPr="00BE603F">
        <w:rPr>
          <w:b/>
          <w:vertAlign w:val="superscript"/>
          <w:lang w:val="ka-GE"/>
        </w:rPr>
        <w:t>0.7</w:t>
      </w:r>
    </w:p>
    <w:p w:rsidR="00094E2D" w:rsidRPr="00BE603F" w:rsidRDefault="00AF0E6B" w:rsidP="00094E2D">
      <w:pPr>
        <w:ind w:left="270" w:right="191" w:firstLine="0"/>
        <w:rPr>
          <w:lang w:val="ka-GE"/>
        </w:rPr>
      </w:pPr>
      <w:r w:rsidRPr="00BE603F">
        <w:rPr>
          <w:lang w:val="ka-GE"/>
        </w:rPr>
        <w:t xml:space="preserve">სადაც MTOW – საჰაერო ხომალდის სერტიფიკატით განსაზღვრული მაქსიმალური ასაფრენი მასაა მეტრულ ტონებში. </w:t>
      </w:r>
    </w:p>
    <w:p w:rsidR="00566797" w:rsidRPr="00BE603F" w:rsidRDefault="00AF0E6B" w:rsidP="00094E2D">
      <w:pPr>
        <w:ind w:left="270" w:right="191" w:firstLine="0"/>
        <w:rPr>
          <w:lang w:val="ka-GE"/>
        </w:rPr>
      </w:pPr>
      <w:r w:rsidRPr="00BE603F">
        <w:rPr>
          <w:lang w:val="ka-GE"/>
        </w:rPr>
        <w:lastRenderedPageBreak/>
        <w:t xml:space="preserve">3.1.2. იმ შემთხვევაში, როდესაც არ არსებობს ინფორმაცია კონკრეტული საჰაერო ხომალდის მაქსიმალური ასაფრენი მასის  შესახებ,  წონის  კოეფიციენტის  სიდიდის გაანგარიშება უნდა მოხდეს ცნობილი მსგავსი ტიპის საჰაერო ხომალდების მაქსიმალური ასაფრენი მასის მიხედვით. </w:t>
      </w:r>
    </w:p>
    <w:p w:rsidR="00566797" w:rsidRPr="00BE603F" w:rsidRDefault="00AF0E6B">
      <w:pPr>
        <w:spacing w:after="0" w:line="259" w:lineRule="auto"/>
        <w:ind w:left="0" w:firstLine="0"/>
        <w:jc w:val="left"/>
        <w:rPr>
          <w:lang w:val="ka-GE"/>
        </w:rPr>
      </w:pPr>
      <w:r w:rsidRPr="00BE603F">
        <w:rPr>
          <w:lang w:val="ka-GE"/>
        </w:rPr>
        <w:t xml:space="preserve"> </w:t>
      </w:r>
    </w:p>
    <w:p w:rsidR="00566797" w:rsidRPr="00BE603F" w:rsidRDefault="00AF0E6B" w:rsidP="00094E2D">
      <w:pPr>
        <w:ind w:left="270" w:right="27"/>
        <w:rPr>
          <w:b/>
          <w:lang w:val="ka-GE"/>
        </w:rPr>
      </w:pPr>
      <w:r w:rsidRPr="00BE603F">
        <w:rPr>
          <w:b/>
          <w:lang w:val="ka-GE"/>
        </w:rPr>
        <w:t xml:space="preserve">3.2.  ტერმინალის სააერნაოსნო მომსახურების  განაკვეთზე  დაწესებული შეღავათები </w:t>
      </w:r>
    </w:p>
    <w:p w:rsidR="00566797" w:rsidRPr="00BE603F" w:rsidRDefault="00AF0E6B">
      <w:pPr>
        <w:spacing w:after="0" w:line="259" w:lineRule="auto"/>
        <w:ind w:left="0" w:firstLine="0"/>
        <w:jc w:val="left"/>
        <w:rPr>
          <w:lang w:val="ka-GE"/>
        </w:rPr>
      </w:pPr>
      <w:r w:rsidRPr="00BE603F">
        <w:rPr>
          <w:lang w:val="ka-GE"/>
        </w:rPr>
        <w:t xml:space="preserve">  </w:t>
      </w:r>
    </w:p>
    <w:p w:rsidR="00566797" w:rsidRPr="00BE603F" w:rsidRDefault="00AF0E6B" w:rsidP="00094E2D">
      <w:pPr>
        <w:ind w:left="270" w:right="191" w:firstLine="0"/>
        <w:rPr>
          <w:lang w:val="ka-GE"/>
        </w:rPr>
      </w:pPr>
      <w:r w:rsidRPr="00BE603F">
        <w:rPr>
          <w:lang w:val="ka-GE"/>
        </w:rPr>
        <w:t xml:space="preserve">3.2.1. კოპიტნარის აეროპორტში ტერმინალის სააერნაოსნო მომსახურების ერთეულის განაკვეთი t – </w:t>
      </w:r>
      <w:r w:rsidR="00912CF1" w:rsidRPr="00BE603F">
        <w:rPr>
          <w:lang w:val="ka-GE"/>
        </w:rPr>
        <w:t>300</w:t>
      </w:r>
      <w:r w:rsidRPr="00BE603F">
        <w:rPr>
          <w:lang w:val="ka-GE"/>
        </w:rPr>
        <w:t xml:space="preserve"> EURO. </w:t>
      </w:r>
    </w:p>
    <w:p w:rsidR="00566797" w:rsidRPr="00BE603F" w:rsidRDefault="00AF0E6B" w:rsidP="00094E2D">
      <w:pPr>
        <w:spacing w:after="34"/>
        <w:ind w:left="270" w:right="191" w:firstLine="0"/>
        <w:rPr>
          <w:lang w:val="ka-GE"/>
        </w:rPr>
      </w:pPr>
      <w:r w:rsidRPr="00BE603F">
        <w:rPr>
          <w:lang w:val="ka-GE"/>
        </w:rPr>
        <w:t>3.2.2. საჰაერო ხომალდისათვის, რომლის მაქსიმალური ასაფრენი მასა არ აღემატება 14 ტონას, ტერმინალის    სააერნაოსნო მომსახურების ერთეულის განაკვეთი</w:t>
      </w:r>
      <w:r w:rsidR="00110C8F" w:rsidRPr="00BE603F">
        <w:rPr>
          <w:lang w:val="ka-GE"/>
        </w:rPr>
        <w:t xml:space="preserve"> t – </w:t>
      </w:r>
      <w:r w:rsidR="008F3A1D">
        <w:rPr>
          <w:lang w:val="ka-GE"/>
        </w:rPr>
        <w:t>170</w:t>
      </w:r>
      <w:r w:rsidRPr="00BE603F">
        <w:rPr>
          <w:lang w:val="ka-GE"/>
        </w:rPr>
        <w:t xml:space="preserve"> EURO. </w:t>
      </w:r>
    </w:p>
    <w:p w:rsidR="00566797" w:rsidRPr="00BE603F" w:rsidRDefault="00AF0E6B" w:rsidP="00094E2D">
      <w:pPr>
        <w:ind w:left="270" w:right="191" w:firstLine="0"/>
        <w:rPr>
          <w:lang w:val="ka-GE"/>
        </w:rPr>
      </w:pPr>
      <w:r w:rsidRPr="00BE603F">
        <w:rPr>
          <w:lang w:val="ka-GE"/>
        </w:rPr>
        <w:t>3.2.3. იმ კომერციული გადამყვანისათვის, რომელიც 14 ტონაზე მეტი ასაფრენი მასის საჰაერო   ხომალდით   ასრულებს   ადგილობრივ   რეისს</w:t>
      </w:r>
      <w:r w:rsidR="00110C8F" w:rsidRPr="00BE603F">
        <w:rPr>
          <w:lang w:val="ka-GE"/>
        </w:rPr>
        <w:t xml:space="preserve">, </w:t>
      </w:r>
      <w:r w:rsidRPr="00BE603F">
        <w:rPr>
          <w:lang w:val="ka-GE"/>
        </w:rPr>
        <w:t>ტერმინალის   სააერნაოსნო მომსახურების ერთეულის განაკვეთი</w:t>
      </w:r>
      <w:r w:rsidR="00110C8F" w:rsidRPr="00BE603F">
        <w:rPr>
          <w:lang w:val="ka-GE"/>
        </w:rPr>
        <w:t xml:space="preserve"> t</w:t>
      </w:r>
      <w:r w:rsidRPr="00BE603F">
        <w:rPr>
          <w:lang w:val="ka-GE"/>
        </w:rPr>
        <w:t xml:space="preserve"> - </w:t>
      </w:r>
      <w:r w:rsidR="00912CF1" w:rsidRPr="00BE603F">
        <w:rPr>
          <w:lang w:val="ka-GE"/>
        </w:rPr>
        <w:t>300</w:t>
      </w:r>
      <w:r w:rsidRPr="00BE603F">
        <w:rPr>
          <w:lang w:val="ka-GE"/>
        </w:rPr>
        <w:t xml:space="preserve"> EURO. </w:t>
      </w:r>
    </w:p>
    <w:p w:rsidR="00566797" w:rsidRPr="00BE603F" w:rsidRDefault="00AF0E6B" w:rsidP="00094E2D">
      <w:pPr>
        <w:ind w:left="270" w:right="191" w:firstLine="0"/>
        <w:rPr>
          <w:lang w:val="ka-GE"/>
        </w:rPr>
      </w:pPr>
      <w:r w:rsidRPr="00BE603F">
        <w:rPr>
          <w:lang w:val="ka-GE"/>
        </w:rPr>
        <w:t>3.2.4. ტერმინალის სააერნაოსნო მომსახურების ერთეულის განაკვეთი t –</w:t>
      </w:r>
      <w:r w:rsidR="008F3A1D">
        <w:rPr>
          <w:lang w:val="ka-GE"/>
        </w:rPr>
        <w:t>95</w:t>
      </w:r>
      <w:r w:rsidR="00F53822" w:rsidRPr="00BE603F">
        <w:rPr>
          <w:lang w:val="ka-GE"/>
        </w:rPr>
        <w:t xml:space="preserve"> EURO, </w:t>
      </w:r>
      <w:r w:rsidRPr="00BE603F">
        <w:rPr>
          <w:lang w:val="ka-GE"/>
        </w:rPr>
        <w:t>თუ საჰაერო ხომალდის მაქსიმალური ასაფრენი მასა</w:t>
      </w:r>
      <w:r w:rsidR="00110C8F" w:rsidRPr="00BE603F">
        <w:rPr>
          <w:lang w:val="ka-GE"/>
        </w:rPr>
        <w:t xml:space="preserve"> </w:t>
      </w:r>
      <w:r w:rsidRPr="00BE603F">
        <w:rPr>
          <w:lang w:val="ka-GE"/>
        </w:rPr>
        <w:t>არ</w:t>
      </w:r>
      <w:r w:rsidR="00110C8F" w:rsidRPr="00BE603F">
        <w:rPr>
          <w:lang w:val="ka-GE"/>
        </w:rPr>
        <w:t xml:space="preserve"> </w:t>
      </w:r>
      <w:r w:rsidRPr="00BE603F">
        <w:rPr>
          <w:lang w:val="ka-GE"/>
        </w:rPr>
        <w:t>აღემატება</w:t>
      </w:r>
      <w:r w:rsidR="00110C8F" w:rsidRPr="00BE603F">
        <w:rPr>
          <w:lang w:val="ka-GE"/>
        </w:rPr>
        <w:t xml:space="preserve"> </w:t>
      </w:r>
      <w:r w:rsidRPr="00BE603F">
        <w:rPr>
          <w:lang w:val="ka-GE"/>
        </w:rPr>
        <w:t xml:space="preserve">14 ტონას,ხოლო </w:t>
      </w:r>
      <w:r w:rsidR="00912CF1" w:rsidRPr="00BE603F">
        <w:rPr>
          <w:lang w:val="ka-GE"/>
        </w:rPr>
        <w:t>300</w:t>
      </w:r>
      <w:r w:rsidRPr="00BE603F">
        <w:rPr>
          <w:lang w:val="ka-GE"/>
        </w:rPr>
        <w:t xml:space="preserve"> EURO, თუ  საჰაერო  ხომალდის მაქსიმალური  ასაფრენი  მასა აღემატება  14  ტონას შემდეგ შემთხვევებში: </w:t>
      </w:r>
    </w:p>
    <w:p w:rsidR="00566797" w:rsidRPr="00BE603F" w:rsidRDefault="00AF0E6B" w:rsidP="00094E2D">
      <w:pPr>
        <w:spacing w:after="0" w:line="259" w:lineRule="auto"/>
        <w:ind w:left="270" w:right="191" w:firstLine="0"/>
        <w:rPr>
          <w:lang w:val="ka-GE"/>
        </w:rPr>
      </w:pPr>
      <w:r w:rsidRPr="00BE603F">
        <w:rPr>
          <w:lang w:val="ka-GE"/>
        </w:rPr>
        <w:t xml:space="preserve"> </w:t>
      </w:r>
    </w:p>
    <w:p w:rsidR="00F53822" w:rsidRPr="00BE603F" w:rsidRDefault="00AF0E6B" w:rsidP="00094E2D">
      <w:pPr>
        <w:ind w:left="270" w:right="191" w:firstLine="0"/>
        <w:rPr>
          <w:lang w:val="ka-GE"/>
        </w:rPr>
      </w:pPr>
      <w:r w:rsidRPr="00BE603F">
        <w:rPr>
          <w:lang w:val="ka-GE"/>
        </w:rPr>
        <w:t xml:space="preserve">ა) არასასურველი მეტეოროლოგიური პირობების გამო სათადარიგო აეროდრომზე დაშვება; </w:t>
      </w:r>
    </w:p>
    <w:p w:rsidR="00566797" w:rsidRPr="00BE603F" w:rsidRDefault="00AF0E6B" w:rsidP="00094E2D">
      <w:pPr>
        <w:ind w:left="270" w:right="191" w:firstLine="0"/>
        <w:rPr>
          <w:lang w:val="ka-GE"/>
        </w:rPr>
      </w:pPr>
      <w:r w:rsidRPr="00BE603F">
        <w:rPr>
          <w:lang w:val="ka-GE"/>
        </w:rPr>
        <w:t xml:space="preserve">ბ) ტექნიკური გაუმართაობა; </w:t>
      </w:r>
    </w:p>
    <w:p w:rsidR="00566797" w:rsidRPr="00BE603F" w:rsidRDefault="00AF0E6B" w:rsidP="00094E2D">
      <w:pPr>
        <w:ind w:left="270" w:right="191" w:firstLine="0"/>
        <w:rPr>
          <w:lang w:val="ka-GE"/>
        </w:rPr>
      </w:pPr>
      <w:r w:rsidRPr="00BE603F">
        <w:rPr>
          <w:lang w:val="ka-GE"/>
        </w:rPr>
        <w:t xml:space="preserve">გ) ავადმყოფი ბორტზე; </w:t>
      </w:r>
    </w:p>
    <w:p w:rsidR="00566797" w:rsidRPr="00BE603F" w:rsidRDefault="00AF0E6B" w:rsidP="00094E2D">
      <w:pPr>
        <w:ind w:left="270" w:right="191" w:firstLine="0"/>
        <w:rPr>
          <w:lang w:val="ka-GE"/>
        </w:rPr>
      </w:pPr>
      <w:r w:rsidRPr="00BE603F">
        <w:rPr>
          <w:lang w:val="ka-GE"/>
        </w:rPr>
        <w:t xml:space="preserve">დ) აეროდრომის რაიონში საცდელ-სავარჯიშო ფრენა; </w:t>
      </w:r>
    </w:p>
    <w:p w:rsidR="00566797" w:rsidRPr="00BE603F" w:rsidRDefault="00AF0E6B" w:rsidP="00094E2D">
      <w:pPr>
        <w:ind w:left="270" w:right="191" w:firstLine="0"/>
        <w:rPr>
          <w:lang w:val="ka-GE"/>
        </w:rPr>
      </w:pPr>
      <w:r w:rsidRPr="00BE603F">
        <w:rPr>
          <w:lang w:val="ka-GE"/>
        </w:rPr>
        <w:t xml:space="preserve">ე) რადიოსანაოსნო მოწყობილობათა შემოფრენა. </w:t>
      </w:r>
    </w:p>
    <w:p w:rsidR="00566797" w:rsidRPr="00BE603F" w:rsidRDefault="00AF0E6B" w:rsidP="00094E2D">
      <w:pPr>
        <w:spacing w:after="0" w:line="259" w:lineRule="auto"/>
        <w:ind w:left="270" w:right="191" w:firstLine="0"/>
        <w:rPr>
          <w:lang w:val="ka-GE"/>
        </w:rPr>
      </w:pPr>
      <w:r w:rsidRPr="00BE603F">
        <w:rPr>
          <w:lang w:val="ka-GE"/>
        </w:rPr>
        <w:t xml:space="preserve"> </w:t>
      </w:r>
    </w:p>
    <w:p w:rsidR="00566797" w:rsidRPr="00BE603F" w:rsidRDefault="00AF0E6B" w:rsidP="00094E2D">
      <w:pPr>
        <w:ind w:left="270" w:right="191" w:firstLine="0"/>
        <w:rPr>
          <w:lang w:val="ka-GE"/>
        </w:rPr>
      </w:pPr>
      <w:r w:rsidRPr="00BE603F">
        <w:rPr>
          <w:lang w:val="ka-GE"/>
        </w:rPr>
        <w:t xml:space="preserve">3.2.5. შვეულმფრენისათვის ტერმინალის სააერნაოსნო მომსახურების ერთეულის განაკვეთი t – </w:t>
      </w:r>
      <w:r w:rsidR="008F3A1D">
        <w:rPr>
          <w:lang w:val="ka-GE"/>
        </w:rPr>
        <w:t>95</w:t>
      </w:r>
      <w:r w:rsidRPr="00BE603F">
        <w:rPr>
          <w:lang w:val="ka-GE"/>
        </w:rPr>
        <w:t xml:space="preserve"> EURO ასაფრენი მასის და ფრენის მიზნის მიუხედავად. </w:t>
      </w:r>
    </w:p>
    <w:p w:rsidR="0035216E" w:rsidRDefault="00AF0E6B" w:rsidP="00094E2D">
      <w:pPr>
        <w:spacing w:after="0" w:line="259" w:lineRule="auto"/>
        <w:ind w:left="270" w:right="191" w:firstLine="0"/>
        <w:rPr>
          <w:rFonts w:eastAsia="Times New Roman" w:cs="Courier New"/>
          <w:lang w:val="ka-GE"/>
        </w:rPr>
      </w:pPr>
      <w:r w:rsidRPr="00BE603F">
        <w:rPr>
          <w:lang w:val="ka-GE"/>
        </w:rPr>
        <w:t xml:space="preserve"> </w:t>
      </w:r>
    </w:p>
    <w:p w:rsidR="00720312" w:rsidRDefault="00720312" w:rsidP="00094E2D">
      <w:pPr>
        <w:tabs>
          <w:tab w:val="left" w:pos="2070"/>
          <w:tab w:val="left" w:pos="2250"/>
          <w:tab w:val="left" w:pos="2430"/>
        </w:tabs>
        <w:ind w:right="27"/>
        <w:jc w:val="center"/>
        <w:rPr>
          <w:rFonts w:eastAsia="Times New Roman" w:cs="Courier New"/>
          <w:lang w:val="ka-GE"/>
        </w:rPr>
      </w:pPr>
    </w:p>
    <w:p w:rsidR="00566797" w:rsidRPr="00BE603F" w:rsidRDefault="00094E2D" w:rsidP="00094E2D">
      <w:pPr>
        <w:tabs>
          <w:tab w:val="left" w:pos="2070"/>
          <w:tab w:val="left" w:pos="2250"/>
          <w:tab w:val="left" w:pos="2430"/>
        </w:tabs>
        <w:ind w:right="27"/>
        <w:jc w:val="center"/>
        <w:rPr>
          <w:b/>
          <w:lang w:val="ka-GE"/>
        </w:rPr>
      </w:pPr>
      <w:r w:rsidRPr="00BE603F">
        <w:rPr>
          <w:b/>
          <w:lang w:val="ka-GE"/>
        </w:rPr>
        <w:t xml:space="preserve">              </w:t>
      </w:r>
      <w:r w:rsidR="00AF0E6B" w:rsidRPr="00BE603F">
        <w:rPr>
          <w:b/>
          <w:lang w:val="ka-GE"/>
        </w:rPr>
        <w:t>მუხლი 4. სააერნაოსნო ინფორმაციის მომსახურების გადასახდელი</w:t>
      </w:r>
    </w:p>
    <w:p w:rsidR="00566797" w:rsidRPr="00BE603F" w:rsidRDefault="00AF0E6B">
      <w:pPr>
        <w:spacing w:after="0" w:line="259" w:lineRule="auto"/>
        <w:ind w:left="0" w:firstLine="0"/>
        <w:jc w:val="left"/>
        <w:rPr>
          <w:lang w:val="ka-GE"/>
        </w:rPr>
      </w:pPr>
      <w:r w:rsidRPr="00BE603F">
        <w:rPr>
          <w:lang w:val="ka-GE"/>
        </w:rPr>
        <w:t xml:space="preserve"> </w:t>
      </w:r>
    </w:p>
    <w:p w:rsidR="00F53822" w:rsidRPr="00BE603F" w:rsidRDefault="00AF0E6B" w:rsidP="00110C8F">
      <w:pPr>
        <w:ind w:left="270" w:right="191" w:firstLine="0"/>
        <w:rPr>
          <w:lang w:val="ka-GE"/>
        </w:rPr>
      </w:pPr>
      <w:r w:rsidRPr="00BE603F">
        <w:rPr>
          <w:lang w:val="ka-GE"/>
        </w:rPr>
        <w:t>4.</w:t>
      </w:r>
      <w:r w:rsidR="00F47764">
        <w:rPr>
          <w:lang w:val="ka-GE"/>
        </w:rPr>
        <w:t>1</w:t>
      </w:r>
      <w:r w:rsidRPr="00BE603F">
        <w:rPr>
          <w:lang w:val="ka-GE"/>
        </w:rPr>
        <w:t>. საქართველოს ელექტრონული AIP-ის (CD-ROM) ცვლილებების, დამატებების, NOTAM Summaries, AIC-ის ელექტრონული ვერსიაზე წლიური ხელმოწერა</w:t>
      </w:r>
      <w:r w:rsidR="00110C8F" w:rsidRPr="00BE603F">
        <w:rPr>
          <w:lang w:val="ka-GE"/>
        </w:rPr>
        <w:t xml:space="preserve"> </w:t>
      </w:r>
      <w:r w:rsidRPr="00BE603F">
        <w:rPr>
          <w:lang w:val="ka-GE"/>
        </w:rPr>
        <w:t>(დღგ-ს</w:t>
      </w:r>
      <w:r w:rsidR="00295257" w:rsidRPr="00BE603F">
        <w:rPr>
          <w:lang w:val="ka-GE"/>
        </w:rPr>
        <w:t xml:space="preserve"> </w:t>
      </w:r>
      <w:r w:rsidRPr="00BE603F">
        <w:rPr>
          <w:lang w:val="ka-GE"/>
        </w:rPr>
        <w:t xml:space="preserve">ჩათვლით) – 170.00 </w:t>
      </w:r>
      <w:r w:rsidR="002D43D9" w:rsidRPr="00BE603F">
        <w:rPr>
          <w:lang w:val="ka-GE"/>
        </w:rPr>
        <w:t>EURO</w:t>
      </w:r>
      <w:r w:rsidRPr="00BE603F">
        <w:rPr>
          <w:lang w:val="ka-GE"/>
        </w:rPr>
        <w:t xml:space="preserve">. </w:t>
      </w:r>
    </w:p>
    <w:p w:rsidR="00F53822" w:rsidRPr="00BE603F" w:rsidRDefault="00F53822" w:rsidP="00094E2D">
      <w:pPr>
        <w:ind w:left="135" w:right="27"/>
        <w:rPr>
          <w:lang w:val="ka-GE"/>
        </w:rPr>
      </w:pPr>
    </w:p>
    <w:p w:rsidR="00566797" w:rsidRPr="00BE603F" w:rsidRDefault="00094E2D" w:rsidP="00F53822">
      <w:pPr>
        <w:ind w:left="135" w:right="27"/>
        <w:jc w:val="center"/>
        <w:rPr>
          <w:b/>
          <w:lang w:val="ka-GE"/>
        </w:rPr>
      </w:pPr>
      <w:r w:rsidRPr="00BE603F">
        <w:rPr>
          <w:b/>
          <w:lang w:val="ka-GE"/>
        </w:rPr>
        <w:t xml:space="preserve">მუხლი </w:t>
      </w:r>
      <w:r w:rsidR="00AF0E6B" w:rsidRPr="00BE603F">
        <w:rPr>
          <w:b/>
          <w:lang w:val="ka-GE"/>
        </w:rPr>
        <w:t>5. კავშირგაბმულობის მომსახურების გადასახდელი</w:t>
      </w:r>
    </w:p>
    <w:p w:rsidR="00566797" w:rsidRPr="00BE603F" w:rsidRDefault="00AF0E6B" w:rsidP="00094E2D">
      <w:pPr>
        <w:spacing w:after="0" w:line="259" w:lineRule="auto"/>
        <w:ind w:left="0" w:right="101" w:firstLine="0"/>
        <w:jc w:val="left"/>
        <w:rPr>
          <w:lang w:val="ka-GE"/>
        </w:rPr>
      </w:pPr>
      <w:r w:rsidRPr="00BE603F">
        <w:rPr>
          <w:lang w:val="ka-GE"/>
        </w:rPr>
        <w:t xml:space="preserve"> </w:t>
      </w:r>
    </w:p>
    <w:p w:rsidR="00566797" w:rsidRPr="00BE603F" w:rsidRDefault="00AF0E6B" w:rsidP="00094E2D">
      <w:pPr>
        <w:ind w:left="270" w:right="191" w:firstLine="0"/>
        <w:rPr>
          <w:lang w:val="ka-GE"/>
        </w:rPr>
      </w:pPr>
      <w:r w:rsidRPr="00BE603F">
        <w:rPr>
          <w:lang w:val="ka-GE"/>
        </w:rPr>
        <w:t>5.1.</w:t>
      </w:r>
      <w:r w:rsidR="00094E2D" w:rsidRPr="00BE603F">
        <w:rPr>
          <w:lang w:val="ka-GE"/>
        </w:rPr>
        <w:t xml:space="preserve"> </w:t>
      </w:r>
      <w:r w:rsidRPr="00BE603F">
        <w:rPr>
          <w:lang w:val="ka-GE"/>
        </w:rPr>
        <w:t>სააერნაოსნო</w:t>
      </w:r>
      <w:r w:rsidR="00094E2D" w:rsidRPr="00BE603F">
        <w:rPr>
          <w:lang w:val="ka-GE"/>
        </w:rPr>
        <w:t xml:space="preserve"> </w:t>
      </w:r>
      <w:r w:rsidRPr="00BE603F">
        <w:rPr>
          <w:lang w:val="ka-GE"/>
        </w:rPr>
        <w:t xml:space="preserve">ფიქსირებული სატელეკომუნიკაციო ქსელის ინდექსის მინიჭებისათვის და      </w:t>
      </w:r>
      <w:r w:rsidR="00094E2D" w:rsidRPr="00BE603F">
        <w:rPr>
          <w:lang w:val="ka-GE"/>
        </w:rPr>
        <w:t xml:space="preserve">                 </w:t>
      </w:r>
      <w:r w:rsidRPr="00BE603F">
        <w:rPr>
          <w:lang w:val="ka-GE"/>
        </w:rPr>
        <w:t xml:space="preserve">სააერნაოსნო ინფორმაციის კრებულში რეგისტრაციისათვის - </w:t>
      </w:r>
      <w:r w:rsidR="00F47764">
        <w:rPr>
          <w:lang w:val="ka-GE"/>
        </w:rPr>
        <w:t xml:space="preserve"> 200</w:t>
      </w:r>
      <w:r w:rsidRPr="00BE603F">
        <w:rPr>
          <w:lang w:val="ka-GE"/>
        </w:rPr>
        <w:t xml:space="preserve"> ლარი</w:t>
      </w:r>
      <w:r w:rsidR="00094E2D" w:rsidRPr="00BE603F">
        <w:rPr>
          <w:lang w:val="ka-GE"/>
        </w:rPr>
        <w:t>;</w:t>
      </w:r>
    </w:p>
    <w:p w:rsidR="00566797" w:rsidRPr="00BE603F" w:rsidRDefault="00AF0E6B" w:rsidP="00094E2D">
      <w:pPr>
        <w:ind w:left="270" w:right="191" w:firstLine="0"/>
        <w:rPr>
          <w:lang w:val="ka-GE"/>
        </w:rPr>
      </w:pPr>
      <w:r w:rsidRPr="00BE603F">
        <w:rPr>
          <w:lang w:val="ka-GE"/>
        </w:rPr>
        <w:t xml:space="preserve">5.2. პროგრამული ინსტალაცია - </w:t>
      </w:r>
      <w:r w:rsidR="00F47764">
        <w:rPr>
          <w:lang w:val="ka-GE"/>
        </w:rPr>
        <w:t xml:space="preserve"> 100 </w:t>
      </w:r>
      <w:r w:rsidRPr="00BE603F">
        <w:rPr>
          <w:lang w:val="ka-GE"/>
        </w:rPr>
        <w:t xml:space="preserve">ლარი; </w:t>
      </w:r>
    </w:p>
    <w:p w:rsidR="00566797" w:rsidRPr="00BE603F" w:rsidRDefault="00AF0E6B" w:rsidP="00094E2D">
      <w:pPr>
        <w:spacing w:after="35"/>
        <w:ind w:left="270" w:right="191" w:firstLine="0"/>
        <w:rPr>
          <w:lang w:val="ka-GE"/>
        </w:rPr>
      </w:pPr>
      <w:r w:rsidRPr="00BE603F">
        <w:rPr>
          <w:lang w:val="ka-GE"/>
        </w:rPr>
        <w:t>5.</w:t>
      </w:r>
      <w:r w:rsidR="002772B7" w:rsidRPr="00BE603F">
        <w:rPr>
          <w:lang w:val="ka-GE"/>
        </w:rPr>
        <w:t>3</w:t>
      </w:r>
      <w:r w:rsidRPr="00BE603F">
        <w:rPr>
          <w:lang w:val="ka-GE"/>
        </w:rPr>
        <w:t xml:space="preserve">. ერთი შეტყობინების გაგზავნა - </w:t>
      </w:r>
      <w:r w:rsidR="00F47764">
        <w:rPr>
          <w:lang w:val="ka-GE"/>
        </w:rPr>
        <w:t xml:space="preserve">5 </w:t>
      </w:r>
      <w:r w:rsidRPr="00BE603F">
        <w:rPr>
          <w:lang w:val="ka-GE"/>
        </w:rPr>
        <w:t>ლარი</w:t>
      </w:r>
      <w:r w:rsidR="00094E2D" w:rsidRPr="00BE603F">
        <w:rPr>
          <w:lang w:val="ka-GE"/>
        </w:rPr>
        <w:t>;</w:t>
      </w:r>
      <w:r w:rsidRPr="00BE603F">
        <w:rPr>
          <w:lang w:val="ka-GE"/>
        </w:rPr>
        <w:t xml:space="preserve"> </w:t>
      </w:r>
    </w:p>
    <w:p w:rsidR="00566797" w:rsidRPr="00BE603F" w:rsidRDefault="00AF0E6B" w:rsidP="00094E2D">
      <w:pPr>
        <w:ind w:left="270" w:right="191" w:firstLine="0"/>
        <w:rPr>
          <w:lang w:val="ka-GE"/>
        </w:rPr>
      </w:pPr>
      <w:r w:rsidRPr="00BE603F">
        <w:rPr>
          <w:lang w:val="ka-GE"/>
        </w:rPr>
        <w:t>5.</w:t>
      </w:r>
      <w:r w:rsidR="002772B7" w:rsidRPr="00BE603F">
        <w:rPr>
          <w:lang w:val="ka-GE"/>
        </w:rPr>
        <w:t>4</w:t>
      </w:r>
      <w:r w:rsidRPr="00BE603F">
        <w:rPr>
          <w:lang w:val="ka-GE"/>
        </w:rPr>
        <w:t xml:space="preserve">. ჩაწერა-აღწარმოების სისტემის 1 წუთის გაშიფვრის ღირებულება - </w:t>
      </w:r>
      <w:r w:rsidR="00F47764">
        <w:rPr>
          <w:lang w:val="ka-GE"/>
        </w:rPr>
        <w:t xml:space="preserve">100 </w:t>
      </w:r>
      <w:r w:rsidRPr="00BE603F">
        <w:rPr>
          <w:lang w:val="ka-GE"/>
        </w:rPr>
        <w:t xml:space="preserve">ლარი (დღგ-ს ჩათვლით). </w:t>
      </w:r>
    </w:p>
    <w:p w:rsidR="00566797" w:rsidRPr="00BE603F" w:rsidRDefault="00AF0E6B">
      <w:pPr>
        <w:spacing w:after="0" w:line="259" w:lineRule="auto"/>
        <w:ind w:left="0" w:firstLine="0"/>
        <w:jc w:val="left"/>
        <w:rPr>
          <w:lang w:val="ka-GE"/>
        </w:rPr>
      </w:pPr>
      <w:r w:rsidRPr="00BE603F">
        <w:rPr>
          <w:lang w:val="ka-GE"/>
        </w:rPr>
        <w:t xml:space="preserve"> </w:t>
      </w:r>
    </w:p>
    <w:p w:rsidR="006563A3" w:rsidRPr="00BE603F" w:rsidRDefault="006563A3" w:rsidP="00094E2D">
      <w:pPr>
        <w:tabs>
          <w:tab w:val="left" w:pos="2430"/>
        </w:tabs>
        <w:spacing w:after="0" w:line="259" w:lineRule="auto"/>
        <w:ind w:left="270" w:right="191" w:firstLine="0"/>
        <w:jc w:val="center"/>
        <w:rPr>
          <w:b/>
          <w:lang w:val="ka-GE"/>
        </w:rPr>
      </w:pPr>
    </w:p>
    <w:p w:rsidR="006563A3" w:rsidRPr="00BE603F" w:rsidRDefault="006563A3" w:rsidP="00094E2D">
      <w:pPr>
        <w:tabs>
          <w:tab w:val="left" w:pos="2430"/>
        </w:tabs>
        <w:spacing w:after="0" w:line="259" w:lineRule="auto"/>
        <w:ind w:left="270" w:right="191" w:firstLine="0"/>
        <w:jc w:val="center"/>
        <w:rPr>
          <w:b/>
          <w:lang w:val="ka-GE"/>
        </w:rPr>
      </w:pPr>
    </w:p>
    <w:p w:rsidR="00566797" w:rsidRPr="00BE603F" w:rsidRDefault="00AF0E6B" w:rsidP="00094E2D">
      <w:pPr>
        <w:tabs>
          <w:tab w:val="left" w:pos="2430"/>
        </w:tabs>
        <w:spacing w:after="0" w:line="259" w:lineRule="auto"/>
        <w:ind w:left="270" w:right="191" w:firstLine="0"/>
        <w:jc w:val="center"/>
        <w:rPr>
          <w:b/>
          <w:lang w:val="ka-GE"/>
        </w:rPr>
      </w:pPr>
      <w:r w:rsidRPr="00BE603F">
        <w:rPr>
          <w:b/>
          <w:lang w:val="ka-GE"/>
        </w:rPr>
        <w:t>მუხლი 6. ანგარიშების წარდგენა და გადასახდელის აკრება</w:t>
      </w:r>
    </w:p>
    <w:p w:rsidR="00566797" w:rsidRPr="00BE603F" w:rsidRDefault="00AF0E6B" w:rsidP="00094E2D">
      <w:pPr>
        <w:spacing w:after="0" w:line="259" w:lineRule="auto"/>
        <w:ind w:left="270" w:right="191" w:firstLine="0"/>
        <w:jc w:val="left"/>
        <w:rPr>
          <w:lang w:val="ka-GE"/>
        </w:rPr>
      </w:pPr>
      <w:r w:rsidRPr="00BE603F">
        <w:rPr>
          <w:lang w:val="ka-GE"/>
        </w:rPr>
        <w:t xml:space="preserve">  </w:t>
      </w:r>
    </w:p>
    <w:p w:rsidR="00566797" w:rsidRPr="00BE603F" w:rsidRDefault="00AF0E6B" w:rsidP="00094E2D">
      <w:pPr>
        <w:ind w:left="270" w:right="191" w:firstLine="0"/>
        <w:rPr>
          <w:lang w:val="ka-GE"/>
        </w:rPr>
      </w:pPr>
      <w:r w:rsidRPr="00BE603F">
        <w:rPr>
          <w:lang w:val="ka-GE"/>
        </w:rPr>
        <w:t xml:space="preserve">6.1. მარშრუტის სააერნაოსნო მომსახურების მომხმარებლებისათვის ანგარიშების წარდგენას და   გადასახდელის   აკრებას   შპს   „საქაერონავიგაციის“ და   სსიპ  „საქართველოს სამოქალაქო ავიაციის სააგენტოს“ სახელით ახორციელებს ევროპის სააერნაოსნო უსაფრთხოების ორგანიზაციის (EUROCONTROL) მარშრუტის სააერნაოსნო მომსახურების გადასახდელის ცენტრალური სამსახური (CRCO). </w:t>
      </w:r>
    </w:p>
    <w:p w:rsidR="00566797" w:rsidRDefault="00AF0E6B" w:rsidP="00094E2D">
      <w:pPr>
        <w:ind w:left="270" w:right="191" w:firstLine="0"/>
      </w:pPr>
      <w:r w:rsidRPr="00BE603F">
        <w:rPr>
          <w:lang w:val="ka-GE"/>
        </w:rPr>
        <w:lastRenderedPageBreak/>
        <w:t xml:space="preserve">6.2. ტერმინალის სააერნაოსნო მომსახურების მომხმარებლებისათვის ანგარიშების წარდგენას და გადასახდელის აკრებას ახორციელებს შპს „საქაერონავიგაცია“. ანგარიშის წარდგენა განხორციელდება EURO-ში. გადახდა შესაძლებელია განხორციელდეს როგორც აშშ  დოლარში, ასევე ლარში, გადახდის დღეს საქართველოს ეროვნული ბანკის ოფიციალური კურსის გამოყენებით </w:t>
      </w:r>
      <w:hyperlink r:id="rId5">
        <w:r w:rsidRPr="00BE603F">
          <w:rPr>
            <w:lang w:val="ka-GE"/>
          </w:rPr>
          <w:t>(</w:t>
        </w:r>
      </w:hyperlink>
      <w:hyperlink r:id="rId6">
        <w:r w:rsidRPr="00BE603F">
          <w:rPr>
            <w:color w:val="0000FF"/>
            <w:u w:val="single" w:color="0000FF"/>
            <w:lang w:val="ka-GE"/>
          </w:rPr>
          <w:t>www.nbg</w:t>
        </w:r>
      </w:hyperlink>
      <w:hyperlink r:id="rId7">
        <w:r w:rsidRPr="00BE603F">
          <w:rPr>
            <w:color w:val="0000FF"/>
            <w:u w:val="single" w:color="0000FF"/>
            <w:lang w:val="ka-GE"/>
          </w:rPr>
          <w:t>.</w:t>
        </w:r>
      </w:hyperlink>
      <w:hyperlink r:id="rId8">
        <w:proofErr w:type="spellStart"/>
        <w:r>
          <w:rPr>
            <w:color w:val="0000FF"/>
            <w:u w:val="single" w:color="0000FF"/>
          </w:rPr>
          <w:t>ge</w:t>
        </w:r>
        <w:proofErr w:type="spellEnd"/>
      </w:hyperlink>
      <w:hyperlink r:id="rId9">
        <w:r>
          <w:t>)</w:t>
        </w:r>
      </w:hyperlink>
      <w:r>
        <w:t xml:space="preserve">. </w:t>
      </w:r>
    </w:p>
    <w:p w:rsidR="00566797" w:rsidRDefault="00AF0E6B" w:rsidP="00094E2D">
      <w:pPr>
        <w:ind w:left="270" w:right="191" w:firstLine="0"/>
      </w:pPr>
      <w:r>
        <w:t xml:space="preserve">6.3. </w:t>
      </w:r>
      <w:proofErr w:type="spellStart"/>
      <w:r>
        <w:t>სააერნაოსნო</w:t>
      </w:r>
      <w:proofErr w:type="spellEnd"/>
      <w:r>
        <w:t xml:space="preserve"> </w:t>
      </w:r>
      <w:proofErr w:type="spellStart"/>
      <w:r>
        <w:t>მომსახურების</w:t>
      </w:r>
      <w:proofErr w:type="spellEnd"/>
      <w:r>
        <w:t xml:space="preserve"> </w:t>
      </w:r>
      <w:proofErr w:type="spellStart"/>
      <w:r>
        <w:t>გადასახდელის</w:t>
      </w:r>
      <w:proofErr w:type="spellEnd"/>
      <w:r>
        <w:t xml:space="preserve"> </w:t>
      </w:r>
      <w:proofErr w:type="spellStart"/>
      <w:r>
        <w:t>გადახდაზე</w:t>
      </w:r>
      <w:proofErr w:type="spellEnd"/>
      <w:r>
        <w:t xml:space="preserve"> </w:t>
      </w:r>
      <w:proofErr w:type="spellStart"/>
      <w:r>
        <w:t>პასუხისმგებელია</w:t>
      </w:r>
      <w:proofErr w:type="spellEnd"/>
      <w:r>
        <w:t xml:space="preserve"> </w:t>
      </w:r>
      <w:proofErr w:type="spellStart"/>
      <w:r>
        <w:t>ის</w:t>
      </w:r>
      <w:proofErr w:type="spellEnd"/>
      <w:r>
        <w:t xml:space="preserve"> </w:t>
      </w:r>
      <w:proofErr w:type="spellStart"/>
      <w:r>
        <w:t>გადამზიდველი</w:t>
      </w:r>
      <w:proofErr w:type="spellEnd"/>
      <w:r>
        <w:t xml:space="preserve"> (</w:t>
      </w:r>
      <w:proofErr w:type="spellStart"/>
      <w:r>
        <w:t>ექსპედიტორი</w:t>
      </w:r>
      <w:proofErr w:type="spellEnd"/>
      <w:r>
        <w:t>)-</w:t>
      </w:r>
      <w:proofErr w:type="spellStart"/>
      <w:r>
        <w:t>პირი</w:t>
      </w:r>
      <w:proofErr w:type="spellEnd"/>
      <w:r>
        <w:t xml:space="preserve">, </w:t>
      </w:r>
      <w:proofErr w:type="spellStart"/>
      <w:r>
        <w:t>რომელიც</w:t>
      </w:r>
      <w:proofErr w:type="spellEnd"/>
      <w:r>
        <w:t xml:space="preserve"> </w:t>
      </w:r>
      <w:proofErr w:type="spellStart"/>
      <w:r>
        <w:t>საჰაერო</w:t>
      </w:r>
      <w:proofErr w:type="spellEnd"/>
      <w:r>
        <w:t xml:space="preserve"> </w:t>
      </w:r>
      <w:proofErr w:type="spellStart"/>
      <w:r>
        <w:t>ხომალდის</w:t>
      </w:r>
      <w:proofErr w:type="spellEnd"/>
      <w:r>
        <w:t xml:space="preserve"> </w:t>
      </w:r>
      <w:proofErr w:type="spellStart"/>
      <w:r>
        <w:t>ფრენის</w:t>
      </w:r>
      <w:proofErr w:type="spellEnd"/>
      <w:r>
        <w:t xml:space="preserve"> </w:t>
      </w:r>
      <w:proofErr w:type="spellStart"/>
      <w:r>
        <w:t>დროს</w:t>
      </w:r>
      <w:proofErr w:type="spellEnd"/>
      <w:r>
        <w:t xml:space="preserve"> </w:t>
      </w:r>
      <w:proofErr w:type="spellStart"/>
      <w:r>
        <w:t>ახორციელებდა</w:t>
      </w:r>
      <w:proofErr w:type="spellEnd"/>
      <w:r>
        <w:t xml:space="preserve"> </w:t>
      </w:r>
      <w:proofErr w:type="spellStart"/>
      <w:r>
        <w:t>გადაზიდვას</w:t>
      </w:r>
      <w:proofErr w:type="spellEnd"/>
      <w:r>
        <w:t xml:space="preserve"> </w:t>
      </w:r>
    </w:p>
    <w:p w:rsidR="00566797" w:rsidRDefault="00AF0E6B" w:rsidP="00094E2D">
      <w:pPr>
        <w:ind w:left="270" w:right="191" w:firstLine="0"/>
      </w:pPr>
      <w:r>
        <w:t>(</w:t>
      </w:r>
      <w:proofErr w:type="spellStart"/>
      <w:r>
        <w:t>ექსპედიციას</w:t>
      </w:r>
      <w:proofErr w:type="spellEnd"/>
      <w:r>
        <w:t xml:space="preserve">). </w:t>
      </w:r>
    </w:p>
    <w:p w:rsidR="00566797" w:rsidRDefault="00AF0E6B" w:rsidP="00094E2D">
      <w:pPr>
        <w:ind w:left="270" w:right="191" w:firstLine="0"/>
      </w:pPr>
      <w:r>
        <w:t xml:space="preserve">6.4. </w:t>
      </w:r>
      <w:proofErr w:type="spellStart"/>
      <w:r>
        <w:t>თუ</w:t>
      </w:r>
      <w:proofErr w:type="spellEnd"/>
      <w:r>
        <w:t xml:space="preserve"> </w:t>
      </w:r>
      <w:proofErr w:type="spellStart"/>
      <w:r>
        <w:t>გადამზიდველი</w:t>
      </w:r>
      <w:proofErr w:type="spellEnd"/>
      <w:r>
        <w:t>/</w:t>
      </w:r>
      <w:proofErr w:type="spellStart"/>
      <w:r>
        <w:t>გადამყვანი</w:t>
      </w:r>
      <w:proofErr w:type="spellEnd"/>
      <w:r>
        <w:t xml:space="preserve"> (</w:t>
      </w:r>
      <w:proofErr w:type="spellStart"/>
      <w:r>
        <w:t>ექსპედიტორი</w:t>
      </w:r>
      <w:proofErr w:type="spellEnd"/>
      <w:r>
        <w:t xml:space="preserve">) </w:t>
      </w:r>
      <w:proofErr w:type="spellStart"/>
      <w:r>
        <w:t>უცნობია</w:t>
      </w:r>
      <w:proofErr w:type="spellEnd"/>
      <w:r>
        <w:t xml:space="preserve">, </w:t>
      </w:r>
      <w:proofErr w:type="spellStart"/>
      <w:r>
        <w:t>მაშინ</w:t>
      </w:r>
      <w:proofErr w:type="spellEnd"/>
      <w:r>
        <w:t xml:space="preserve"> </w:t>
      </w:r>
      <w:proofErr w:type="spellStart"/>
      <w:r>
        <w:t>საჰაერო</w:t>
      </w:r>
      <w:proofErr w:type="spellEnd"/>
      <w:r>
        <w:t xml:space="preserve"> </w:t>
      </w:r>
      <w:proofErr w:type="spellStart"/>
      <w:r>
        <w:t>ხომალდის</w:t>
      </w:r>
      <w:proofErr w:type="spellEnd"/>
      <w:r>
        <w:t xml:space="preserve"> </w:t>
      </w:r>
      <w:proofErr w:type="spellStart"/>
      <w:r>
        <w:t>მფლობელი</w:t>
      </w:r>
      <w:proofErr w:type="spellEnd"/>
      <w:r>
        <w:t xml:space="preserve"> </w:t>
      </w:r>
      <w:proofErr w:type="spellStart"/>
      <w:r>
        <w:t>ჩაითვლება</w:t>
      </w:r>
      <w:proofErr w:type="spellEnd"/>
      <w:r>
        <w:t xml:space="preserve"> </w:t>
      </w:r>
      <w:proofErr w:type="spellStart"/>
      <w:r>
        <w:t>გადამზიდველად</w:t>
      </w:r>
      <w:proofErr w:type="spellEnd"/>
      <w:r>
        <w:t>/</w:t>
      </w:r>
      <w:proofErr w:type="spellStart"/>
      <w:r>
        <w:t>გადამყვანად</w:t>
      </w:r>
      <w:proofErr w:type="spellEnd"/>
      <w:r>
        <w:t xml:space="preserve"> (</w:t>
      </w:r>
      <w:proofErr w:type="spellStart"/>
      <w:r>
        <w:t>ექსპედიტორად</w:t>
      </w:r>
      <w:proofErr w:type="spellEnd"/>
      <w:r>
        <w:t xml:space="preserve">), </w:t>
      </w:r>
      <w:proofErr w:type="spellStart"/>
      <w:r>
        <w:t>მანამ</w:t>
      </w:r>
      <w:proofErr w:type="spellEnd"/>
      <w:r>
        <w:t xml:space="preserve"> </w:t>
      </w:r>
      <w:proofErr w:type="spellStart"/>
      <w:r>
        <w:t>სანამ</w:t>
      </w:r>
      <w:proofErr w:type="spellEnd"/>
      <w:r>
        <w:t xml:space="preserve"> </w:t>
      </w:r>
      <w:proofErr w:type="spellStart"/>
      <w:r>
        <w:t>ის</w:t>
      </w:r>
      <w:proofErr w:type="spellEnd"/>
      <w:r>
        <w:t xml:space="preserve"> </w:t>
      </w:r>
      <w:proofErr w:type="spellStart"/>
      <w:r>
        <w:t>არ</w:t>
      </w:r>
      <w:proofErr w:type="spellEnd"/>
      <w:r>
        <w:t xml:space="preserve"> </w:t>
      </w:r>
      <w:proofErr w:type="spellStart"/>
      <w:r>
        <w:t>განსაზღვრავს</w:t>
      </w:r>
      <w:proofErr w:type="spellEnd"/>
      <w:r>
        <w:t xml:space="preserve"> </w:t>
      </w:r>
      <w:proofErr w:type="spellStart"/>
      <w:r>
        <w:t>გადამზიდველს</w:t>
      </w:r>
      <w:proofErr w:type="spellEnd"/>
      <w:r>
        <w:t>/</w:t>
      </w:r>
      <w:proofErr w:type="spellStart"/>
      <w:r>
        <w:t>გადამყვანს</w:t>
      </w:r>
      <w:proofErr w:type="spellEnd"/>
      <w:r>
        <w:t xml:space="preserve"> (</w:t>
      </w:r>
      <w:proofErr w:type="spellStart"/>
      <w:r>
        <w:t>ექსპედიტორს</w:t>
      </w:r>
      <w:proofErr w:type="spellEnd"/>
      <w:r>
        <w:t xml:space="preserve">). </w:t>
      </w:r>
    </w:p>
    <w:p w:rsidR="00566797" w:rsidRDefault="00295257" w:rsidP="00720312">
      <w:pPr>
        <w:ind w:left="270" w:right="191" w:firstLine="0"/>
      </w:pPr>
      <w:r>
        <w:t xml:space="preserve">6.5. </w:t>
      </w:r>
      <w:proofErr w:type="spellStart"/>
      <w:r w:rsidR="00AF0E6B">
        <w:t>იმ</w:t>
      </w:r>
      <w:proofErr w:type="spellEnd"/>
      <w:r w:rsidR="00AF0E6B">
        <w:t xml:space="preserve"> </w:t>
      </w:r>
      <w:proofErr w:type="spellStart"/>
      <w:r w:rsidR="00AF0E6B">
        <w:t>შემთხვევაში</w:t>
      </w:r>
      <w:proofErr w:type="spellEnd"/>
      <w:r w:rsidR="00AF0E6B">
        <w:t xml:space="preserve"> </w:t>
      </w:r>
      <w:proofErr w:type="spellStart"/>
      <w:r w:rsidR="00AF0E6B">
        <w:t>თუ</w:t>
      </w:r>
      <w:proofErr w:type="spellEnd"/>
      <w:r w:rsidR="00AF0E6B">
        <w:t xml:space="preserve"> </w:t>
      </w:r>
      <w:proofErr w:type="spellStart"/>
      <w:r w:rsidR="00AF0E6B">
        <w:t>გადამზიდველი</w:t>
      </w:r>
      <w:proofErr w:type="spellEnd"/>
      <w:r w:rsidR="00AF0E6B">
        <w:t>/</w:t>
      </w:r>
      <w:proofErr w:type="spellStart"/>
      <w:r w:rsidR="00AF0E6B">
        <w:t>გადამყვანი</w:t>
      </w:r>
      <w:proofErr w:type="spellEnd"/>
      <w:r w:rsidR="00AF0E6B">
        <w:t xml:space="preserve"> (</w:t>
      </w:r>
      <w:proofErr w:type="spellStart"/>
      <w:r w:rsidR="00AF0E6B">
        <w:t>ექსპედიტორი</w:t>
      </w:r>
      <w:proofErr w:type="spellEnd"/>
      <w:r w:rsidR="00AF0E6B">
        <w:t xml:space="preserve">) </w:t>
      </w:r>
      <w:proofErr w:type="spellStart"/>
      <w:r w:rsidR="00AF0E6B">
        <w:t>ვერ</w:t>
      </w:r>
      <w:proofErr w:type="spellEnd"/>
      <w:r w:rsidR="00AF0E6B">
        <w:t xml:space="preserve"> </w:t>
      </w:r>
      <w:proofErr w:type="spellStart"/>
      <w:r w:rsidR="00AF0E6B">
        <w:t>ასრულებს</w:t>
      </w:r>
      <w:proofErr w:type="spellEnd"/>
      <w:r w:rsidR="00AF0E6B">
        <w:t xml:space="preserve"> </w:t>
      </w:r>
      <w:proofErr w:type="spellStart"/>
      <w:r w:rsidR="00AF0E6B">
        <w:t>თავის</w:t>
      </w:r>
      <w:proofErr w:type="spellEnd"/>
      <w:r w:rsidR="00AF0E6B">
        <w:t xml:space="preserve"> </w:t>
      </w:r>
      <w:proofErr w:type="spellStart"/>
      <w:r w:rsidR="00AF0E6B">
        <w:t>მოვალეობას</w:t>
      </w:r>
      <w:proofErr w:type="spellEnd"/>
      <w:r w:rsidR="00AF0E6B">
        <w:t xml:space="preserve">, </w:t>
      </w:r>
      <w:proofErr w:type="spellStart"/>
      <w:r w:rsidR="00AF0E6B">
        <w:t>მაშინ</w:t>
      </w:r>
      <w:proofErr w:type="spellEnd"/>
      <w:r w:rsidR="00AF0E6B">
        <w:t xml:space="preserve"> </w:t>
      </w:r>
      <w:proofErr w:type="spellStart"/>
      <w:r w:rsidR="00AF0E6B">
        <w:t>გადამზიდველი</w:t>
      </w:r>
      <w:proofErr w:type="spellEnd"/>
      <w:r w:rsidR="00AF0E6B">
        <w:t>/</w:t>
      </w:r>
      <w:proofErr w:type="spellStart"/>
      <w:r w:rsidR="00AF0E6B">
        <w:t>გადამყვანი</w:t>
      </w:r>
      <w:proofErr w:type="spellEnd"/>
      <w:r w:rsidR="00AF0E6B">
        <w:t xml:space="preserve"> (</w:t>
      </w:r>
      <w:proofErr w:type="spellStart"/>
      <w:r w:rsidR="00AF0E6B">
        <w:t>ექსპედიტორი</w:t>
      </w:r>
      <w:proofErr w:type="spellEnd"/>
      <w:r w:rsidR="00AF0E6B">
        <w:t xml:space="preserve">) </w:t>
      </w:r>
      <w:proofErr w:type="spellStart"/>
      <w:r w:rsidR="00AF0E6B">
        <w:t>და</w:t>
      </w:r>
      <w:proofErr w:type="spellEnd"/>
      <w:r w:rsidR="00AF0E6B">
        <w:t xml:space="preserve"> </w:t>
      </w:r>
      <w:proofErr w:type="spellStart"/>
      <w:r w:rsidR="00AF0E6B">
        <w:t>საჰაერო</w:t>
      </w:r>
      <w:proofErr w:type="spellEnd"/>
      <w:r w:rsidR="00AF0E6B">
        <w:t xml:space="preserve"> </w:t>
      </w:r>
      <w:proofErr w:type="spellStart"/>
      <w:r w:rsidR="00AF0E6B">
        <w:t>ხომალდის</w:t>
      </w:r>
      <w:proofErr w:type="spellEnd"/>
      <w:r w:rsidR="00AF0E6B">
        <w:t xml:space="preserve"> </w:t>
      </w:r>
      <w:proofErr w:type="spellStart"/>
      <w:r w:rsidR="00AF0E6B">
        <w:t>მფლობელი</w:t>
      </w:r>
      <w:proofErr w:type="spellEnd"/>
      <w:r w:rsidR="00AF0E6B">
        <w:t xml:space="preserve"> </w:t>
      </w:r>
      <w:proofErr w:type="spellStart"/>
      <w:r w:rsidR="00AF0E6B">
        <w:t>ერთად</w:t>
      </w:r>
      <w:proofErr w:type="spellEnd"/>
      <w:r w:rsidR="00AF0E6B">
        <w:t xml:space="preserve"> </w:t>
      </w:r>
      <w:proofErr w:type="spellStart"/>
      <w:r w:rsidR="00AF0E6B">
        <w:t>არიან</w:t>
      </w:r>
      <w:proofErr w:type="spellEnd"/>
      <w:r w:rsidR="00AF0E6B">
        <w:t xml:space="preserve"> </w:t>
      </w:r>
      <w:proofErr w:type="spellStart"/>
      <w:r w:rsidR="00AF0E6B">
        <w:t>პასუხისმგებლები</w:t>
      </w:r>
      <w:proofErr w:type="spellEnd"/>
      <w:r w:rsidR="00AF0E6B">
        <w:t xml:space="preserve"> </w:t>
      </w:r>
      <w:proofErr w:type="spellStart"/>
      <w:r w:rsidR="00AF0E6B">
        <w:t>სააერნაოსნო</w:t>
      </w:r>
      <w:proofErr w:type="spellEnd"/>
      <w:r w:rsidR="00AF0E6B">
        <w:t xml:space="preserve"> </w:t>
      </w:r>
      <w:proofErr w:type="spellStart"/>
      <w:r w:rsidR="00AF0E6B">
        <w:t>მომსახურების</w:t>
      </w:r>
      <w:proofErr w:type="spellEnd"/>
      <w:r w:rsidR="00AF0E6B">
        <w:t xml:space="preserve"> </w:t>
      </w:r>
      <w:proofErr w:type="spellStart"/>
      <w:r w:rsidR="00AF0E6B">
        <w:t>გადასახდელის</w:t>
      </w:r>
      <w:proofErr w:type="spellEnd"/>
      <w:r w:rsidR="00AF0E6B">
        <w:t xml:space="preserve"> </w:t>
      </w:r>
      <w:proofErr w:type="spellStart"/>
      <w:r w:rsidR="00AF0E6B">
        <w:t>გადახდაზე</w:t>
      </w:r>
      <w:proofErr w:type="spellEnd"/>
      <w:r w:rsidR="00AF0E6B">
        <w:t xml:space="preserve">. </w:t>
      </w:r>
    </w:p>
    <w:p w:rsidR="00566797" w:rsidRDefault="00AF0E6B" w:rsidP="00094E2D">
      <w:pPr>
        <w:ind w:left="270" w:right="191" w:firstLine="0"/>
      </w:pPr>
      <w:r>
        <w:t>6.6.  202</w:t>
      </w:r>
      <w:r w:rsidR="00BC613E">
        <w:t>5</w:t>
      </w:r>
      <w:bookmarkStart w:id="0" w:name="_GoBack"/>
      <w:bookmarkEnd w:id="0"/>
      <w:r>
        <w:t xml:space="preserve"> </w:t>
      </w:r>
      <w:proofErr w:type="spellStart"/>
      <w:r>
        <w:t>წლის</w:t>
      </w:r>
      <w:proofErr w:type="spellEnd"/>
      <w:r w:rsidR="00110C8F">
        <w:t xml:space="preserve"> 1 </w:t>
      </w:r>
      <w:proofErr w:type="spellStart"/>
      <w:proofErr w:type="gramStart"/>
      <w:r>
        <w:t>იანვრიდან</w:t>
      </w:r>
      <w:proofErr w:type="spellEnd"/>
      <w:r>
        <w:t xml:space="preserve">  </w:t>
      </w:r>
      <w:proofErr w:type="spellStart"/>
      <w:r>
        <w:t>სააერნაოსნო</w:t>
      </w:r>
      <w:proofErr w:type="spellEnd"/>
      <w:proofErr w:type="gramEnd"/>
      <w:r>
        <w:t xml:space="preserve">  </w:t>
      </w:r>
      <w:proofErr w:type="spellStart"/>
      <w:r>
        <w:t>მომსახურებაზე</w:t>
      </w:r>
      <w:proofErr w:type="spellEnd"/>
      <w:r>
        <w:t xml:space="preserve">  </w:t>
      </w:r>
      <w:proofErr w:type="spellStart"/>
      <w:r>
        <w:t>დაგვიანებული</w:t>
      </w:r>
      <w:proofErr w:type="spellEnd"/>
      <w:r>
        <w:t xml:space="preserve">  </w:t>
      </w:r>
      <w:proofErr w:type="spellStart"/>
      <w:r>
        <w:t>გადახდისათვის</w:t>
      </w:r>
      <w:proofErr w:type="spellEnd"/>
      <w:r>
        <w:t xml:space="preserve"> </w:t>
      </w:r>
      <w:proofErr w:type="spellStart"/>
      <w:r>
        <w:t>წლიური</w:t>
      </w:r>
      <w:proofErr w:type="spellEnd"/>
      <w:r>
        <w:t xml:space="preserve"> </w:t>
      </w:r>
      <w:proofErr w:type="spellStart"/>
      <w:r>
        <w:t>საპროცენტო</w:t>
      </w:r>
      <w:proofErr w:type="spellEnd"/>
      <w:r>
        <w:t xml:space="preserve"> </w:t>
      </w:r>
      <w:proofErr w:type="spellStart"/>
      <w:r>
        <w:t>განაკვეთი</w:t>
      </w:r>
      <w:proofErr w:type="spellEnd"/>
      <w:r>
        <w:t xml:space="preserve"> </w:t>
      </w:r>
      <w:proofErr w:type="spellStart"/>
      <w:r>
        <w:t>შეადგენს</w:t>
      </w:r>
      <w:proofErr w:type="spellEnd"/>
      <w:r>
        <w:t xml:space="preserve"> </w:t>
      </w:r>
      <w:r w:rsidR="0013769F">
        <w:rPr>
          <w:lang w:val="ka-GE"/>
        </w:rPr>
        <w:t>13.79</w:t>
      </w:r>
      <w:r>
        <w:t xml:space="preserve">%. </w:t>
      </w:r>
    </w:p>
    <w:p w:rsidR="00566797" w:rsidRDefault="00AF0E6B" w:rsidP="00094E2D">
      <w:pPr>
        <w:ind w:left="270" w:right="191" w:firstLine="0"/>
      </w:pPr>
      <w:r>
        <w:t>6.7.</w:t>
      </w:r>
      <w:r w:rsidR="00212336">
        <w:t xml:space="preserve"> </w:t>
      </w:r>
      <w:proofErr w:type="spellStart"/>
      <w:r>
        <w:t>ფრენის</w:t>
      </w:r>
      <w:proofErr w:type="spellEnd"/>
      <w:r>
        <w:t xml:space="preserve"> </w:t>
      </w:r>
      <w:proofErr w:type="spellStart"/>
      <w:r>
        <w:t>შესრულებისთანავე</w:t>
      </w:r>
      <w:proofErr w:type="spellEnd"/>
      <w:r>
        <w:t xml:space="preserve"> </w:t>
      </w:r>
      <w:proofErr w:type="spellStart"/>
      <w:r>
        <w:t>ტერმინალის</w:t>
      </w:r>
      <w:proofErr w:type="spellEnd"/>
      <w:r>
        <w:t xml:space="preserve"> </w:t>
      </w:r>
      <w:proofErr w:type="spellStart"/>
      <w:r>
        <w:t>სააერნაოსნო</w:t>
      </w:r>
      <w:proofErr w:type="spellEnd"/>
      <w:r>
        <w:t xml:space="preserve"> </w:t>
      </w:r>
      <w:proofErr w:type="spellStart"/>
      <w:r>
        <w:t>მომსახურების</w:t>
      </w:r>
      <w:proofErr w:type="spellEnd"/>
      <w:r>
        <w:t xml:space="preserve"> </w:t>
      </w:r>
      <w:proofErr w:type="spellStart"/>
      <w:r>
        <w:t>გადასახდელის</w:t>
      </w:r>
      <w:proofErr w:type="spellEnd"/>
      <w:r>
        <w:t xml:space="preserve"> </w:t>
      </w:r>
      <w:proofErr w:type="spellStart"/>
      <w:r>
        <w:t>გადახდის</w:t>
      </w:r>
      <w:proofErr w:type="spellEnd"/>
      <w:r>
        <w:t xml:space="preserve"> </w:t>
      </w:r>
      <w:proofErr w:type="spellStart"/>
      <w:r>
        <w:t>სურვილის</w:t>
      </w:r>
      <w:proofErr w:type="spellEnd"/>
      <w:r>
        <w:t xml:space="preserve"> </w:t>
      </w:r>
      <w:proofErr w:type="spellStart"/>
      <w:r>
        <w:t>შემთხვევაში</w:t>
      </w:r>
      <w:proofErr w:type="spellEnd"/>
      <w:r>
        <w:t xml:space="preserve">, </w:t>
      </w:r>
      <w:proofErr w:type="spellStart"/>
      <w:r>
        <w:t>ტერმინალის</w:t>
      </w:r>
      <w:proofErr w:type="spellEnd"/>
      <w:r>
        <w:t xml:space="preserve"> </w:t>
      </w:r>
      <w:proofErr w:type="spellStart"/>
      <w:r>
        <w:t>სააერნაოსნო</w:t>
      </w:r>
      <w:proofErr w:type="spellEnd"/>
      <w:r>
        <w:t xml:space="preserve"> </w:t>
      </w:r>
      <w:proofErr w:type="spellStart"/>
      <w:r>
        <w:t>მომსახურების</w:t>
      </w:r>
      <w:proofErr w:type="spellEnd"/>
      <w:r>
        <w:t xml:space="preserve"> </w:t>
      </w:r>
      <w:proofErr w:type="spellStart"/>
      <w:r>
        <w:t>გადასახდელის</w:t>
      </w:r>
      <w:proofErr w:type="spellEnd"/>
      <w:r>
        <w:t xml:space="preserve"> </w:t>
      </w:r>
      <w:proofErr w:type="spellStart"/>
      <w:r>
        <w:t>დაფარვა</w:t>
      </w:r>
      <w:proofErr w:type="spellEnd"/>
      <w:r>
        <w:t xml:space="preserve"> </w:t>
      </w:r>
      <w:proofErr w:type="spellStart"/>
      <w:r>
        <w:t>უნდა</w:t>
      </w:r>
      <w:proofErr w:type="spellEnd"/>
      <w:r>
        <w:t xml:space="preserve"> </w:t>
      </w:r>
      <w:proofErr w:type="spellStart"/>
      <w:r>
        <w:t>მოხდეს</w:t>
      </w:r>
      <w:proofErr w:type="spellEnd"/>
      <w:r>
        <w:t xml:space="preserve"> </w:t>
      </w:r>
      <w:proofErr w:type="spellStart"/>
      <w:r>
        <w:t>საბანკო</w:t>
      </w:r>
      <w:proofErr w:type="spellEnd"/>
      <w:r>
        <w:t xml:space="preserve"> </w:t>
      </w:r>
      <w:proofErr w:type="spellStart"/>
      <w:r>
        <w:t>ანგარიშსწორების</w:t>
      </w:r>
      <w:proofErr w:type="spellEnd"/>
      <w:r>
        <w:t xml:space="preserve"> </w:t>
      </w:r>
      <w:proofErr w:type="spellStart"/>
      <w:r>
        <w:t>გზით</w:t>
      </w:r>
      <w:proofErr w:type="spellEnd"/>
      <w:r>
        <w:t xml:space="preserve">, </w:t>
      </w:r>
      <w:proofErr w:type="spellStart"/>
      <w:r>
        <w:t>ქვემოთ</w:t>
      </w:r>
      <w:proofErr w:type="spellEnd"/>
      <w:r>
        <w:t xml:space="preserve"> </w:t>
      </w:r>
      <w:proofErr w:type="spellStart"/>
      <w:r>
        <w:t>მოცემული</w:t>
      </w:r>
      <w:proofErr w:type="spellEnd"/>
      <w:r>
        <w:t xml:space="preserve"> </w:t>
      </w:r>
      <w:proofErr w:type="spellStart"/>
      <w:r>
        <w:t>საბანკო</w:t>
      </w:r>
      <w:proofErr w:type="spellEnd"/>
      <w:r>
        <w:t xml:space="preserve"> </w:t>
      </w:r>
      <w:proofErr w:type="spellStart"/>
      <w:r>
        <w:t>რეკვიზიტების</w:t>
      </w:r>
      <w:proofErr w:type="spellEnd"/>
      <w:r>
        <w:t xml:space="preserve"> </w:t>
      </w:r>
      <w:proofErr w:type="spellStart"/>
      <w:r>
        <w:t>გამოყენებით</w:t>
      </w:r>
      <w:proofErr w:type="spellEnd"/>
      <w:r>
        <w:t xml:space="preserve">: </w:t>
      </w:r>
    </w:p>
    <w:p w:rsidR="0025111A" w:rsidRDefault="0025111A" w:rsidP="00094E2D">
      <w:pPr>
        <w:ind w:left="270" w:right="191" w:firstLine="0"/>
        <w:rPr>
          <w:sz w:val="20"/>
          <w:szCs w:val="20"/>
        </w:rPr>
      </w:pPr>
    </w:p>
    <w:p w:rsidR="00566797" w:rsidRPr="0025111A" w:rsidRDefault="00AF0E6B" w:rsidP="00094E2D">
      <w:pPr>
        <w:ind w:left="270" w:right="27"/>
        <w:rPr>
          <w:sz w:val="20"/>
          <w:szCs w:val="20"/>
        </w:rPr>
      </w:pPr>
      <w:r w:rsidRPr="0025111A">
        <w:rPr>
          <w:sz w:val="20"/>
          <w:szCs w:val="20"/>
        </w:rPr>
        <w:t xml:space="preserve">PROPERTIES OF THE BANK FOR </w:t>
      </w:r>
      <w:r w:rsidRPr="00214808">
        <w:rPr>
          <w:b/>
          <w:sz w:val="20"/>
          <w:szCs w:val="20"/>
        </w:rPr>
        <w:t>GEL</w:t>
      </w:r>
      <w:r w:rsidRPr="0025111A">
        <w:rPr>
          <w:sz w:val="20"/>
          <w:szCs w:val="20"/>
        </w:rPr>
        <w:t xml:space="preserve"> PAYERS: </w:t>
      </w:r>
    </w:p>
    <w:p w:rsidR="00212336" w:rsidRDefault="00AF0E6B" w:rsidP="00094E2D">
      <w:pPr>
        <w:ind w:left="270" w:right="27"/>
        <w:rPr>
          <w:sz w:val="20"/>
          <w:szCs w:val="20"/>
        </w:rPr>
      </w:pPr>
      <w:r w:rsidRPr="0025111A">
        <w:rPr>
          <w:sz w:val="20"/>
          <w:szCs w:val="20"/>
        </w:rPr>
        <w:t xml:space="preserve">BENEFICIARY BANK: JSC "TBC Bank", Head Office </w:t>
      </w:r>
    </w:p>
    <w:p w:rsidR="00566797" w:rsidRPr="0025111A" w:rsidRDefault="00AF0E6B" w:rsidP="00094E2D">
      <w:pPr>
        <w:ind w:left="270" w:right="27"/>
        <w:rPr>
          <w:sz w:val="20"/>
          <w:szCs w:val="20"/>
        </w:rPr>
      </w:pPr>
      <w:r w:rsidRPr="0025111A">
        <w:rPr>
          <w:sz w:val="20"/>
          <w:szCs w:val="20"/>
        </w:rPr>
        <w:t xml:space="preserve">CODE-TBCBGE22 </w:t>
      </w:r>
    </w:p>
    <w:p w:rsidR="00566797" w:rsidRPr="0025111A" w:rsidRDefault="008F3A1D" w:rsidP="00094E2D">
      <w:pPr>
        <w:ind w:left="270" w:right="27"/>
        <w:rPr>
          <w:sz w:val="20"/>
          <w:szCs w:val="20"/>
        </w:rPr>
      </w:pPr>
      <w:r w:rsidRPr="0025111A">
        <w:rPr>
          <w:sz w:val="20"/>
          <w:szCs w:val="20"/>
        </w:rPr>
        <w:t xml:space="preserve">IBAN </w:t>
      </w:r>
      <w:r w:rsidR="00AF0E6B" w:rsidRPr="0025111A">
        <w:rPr>
          <w:sz w:val="20"/>
          <w:szCs w:val="20"/>
        </w:rPr>
        <w:t xml:space="preserve">GE19TB7188636070100001 </w:t>
      </w:r>
    </w:p>
    <w:p w:rsidR="00212336" w:rsidRPr="0025111A" w:rsidRDefault="00212336" w:rsidP="00094E2D">
      <w:pPr>
        <w:ind w:left="270" w:right="27"/>
        <w:rPr>
          <w:sz w:val="20"/>
          <w:szCs w:val="20"/>
        </w:rPr>
      </w:pPr>
      <w:r w:rsidRPr="0025111A">
        <w:rPr>
          <w:sz w:val="20"/>
          <w:szCs w:val="20"/>
        </w:rPr>
        <w:t xml:space="preserve">BENEFICIARY:"SAKAERONAVIGATSIA" LTD.  </w:t>
      </w:r>
    </w:p>
    <w:p w:rsidR="00566797" w:rsidRPr="0025111A" w:rsidRDefault="00566797" w:rsidP="00094E2D">
      <w:pPr>
        <w:spacing w:after="0" w:line="259" w:lineRule="auto"/>
        <w:ind w:left="270" w:firstLine="0"/>
        <w:jc w:val="left"/>
        <w:rPr>
          <w:sz w:val="20"/>
          <w:szCs w:val="20"/>
        </w:rPr>
      </w:pPr>
    </w:p>
    <w:p w:rsidR="00566797" w:rsidRPr="0025111A" w:rsidRDefault="00AF0E6B" w:rsidP="00094E2D">
      <w:pPr>
        <w:ind w:left="270" w:right="27"/>
        <w:rPr>
          <w:sz w:val="20"/>
          <w:szCs w:val="20"/>
        </w:rPr>
      </w:pPr>
      <w:r w:rsidRPr="0025111A">
        <w:rPr>
          <w:sz w:val="20"/>
          <w:szCs w:val="20"/>
        </w:rPr>
        <w:t xml:space="preserve">PROPERTIES OF THE BANK FOR </w:t>
      </w:r>
      <w:r w:rsidRPr="00214808">
        <w:rPr>
          <w:b/>
          <w:sz w:val="20"/>
          <w:szCs w:val="20"/>
        </w:rPr>
        <w:t>USD</w:t>
      </w:r>
      <w:r w:rsidRPr="0025111A">
        <w:rPr>
          <w:sz w:val="20"/>
          <w:szCs w:val="20"/>
        </w:rPr>
        <w:t xml:space="preserve"> PAYERS: </w:t>
      </w:r>
    </w:p>
    <w:p w:rsidR="00212336" w:rsidRPr="0025111A" w:rsidRDefault="00212336" w:rsidP="00094E2D">
      <w:pPr>
        <w:ind w:left="270" w:right="27"/>
        <w:rPr>
          <w:sz w:val="20"/>
          <w:szCs w:val="20"/>
        </w:rPr>
      </w:pPr>
      <w:r w:rsidRPr="0025111A">
        <w:rPr>
          <w:sz w:val="20"/>
          <w:szCs w:val="20"/>
        </w:rPr>
        <w:t xml:space="preserve">BENEFICIARY BANK: JSC "TBC Bank", Head Office SWIFT: TBCBGE22 </w:t>
      </w:r>
    </w:p>
    <w:p w:rsidR="00212336" w:rsidRPr="0025111A" w:rsidRDefault="00212336" w:rsidP="00094E2D">
      <w:pPr>
        <w:spacing w:after="28"/>
        <w:ind w:left="270" w:right="27"/>
        <w:rPr>
          <w:sz w:val="20"/>
          <w:szCs w:val="20"/>
        </w:rPr>
      </w:pPr>
      <w:r w:rsidRPr="0025111A">
        <w:rPr>
          <w:sz w:val="20"/>
          <w:szCs w:val="20"/>
        </w:rPr>
        <w:t xml:space="preserve">IBAN GE63TB7188636170100001 </w:t>
      </w:r>
    </w:p>
    <w:p w:rsidR="00214808" w:rsidRPr="0025111A" w:rsidRDefault="00214808" w:rsidP="00094E2D">
      <w:pPr>
        <w:ind w:left="270" w:right="27"/>
        <w:rPr>
          <w:sz w:val="20"/>
          <w:szCs w:val="20"/>
        </w:rPr>
      </w:pPr>
      <w:r w:rsidRPr="0025111A">
        <w:rPr>
          <w:sz w:val="20"/>
          <w:szCs w:val="20"/>
        </w:rPr>
        <w:t xml:space="preserve">BENEFICIARY: SAKAERONAVIGATSIA LTD. </w:t>
      </w:r>
    </w:p>
    <w:p w:rsidR="00212336" w:rsidRDefault="00212336" w:rsidP="00094E2D">
      <w:pPr>
        <w:ind w:left="270" w:right="5205"/>
        <w:rPr>
          <w:sz w:val="20"/>
          <w:szCs w:val="20"/>
        </w:rPr>
      </w:pPr>
    </w:p>
    <w:p w:rsidR="00566797" w:rsidRPr="0025111A" w:rsidRDefault="00AF0E6B" w:rsidP="00094E2D">
      <w:pPr>
        <w:ind w:left="270" w:right="5205"/>
        <w:rPr>
          <w:sz w:val="20"/>
          <w:szCs w:val="20"/>
        </w:rPr>
      </w:pPr>
      <w:r w:rsidRPr="0025111A">
        <w:rPr>
          <w:sz w:val="20"/>
          <w:szCs w:val="20"/>
        </w:rPr>
        <w:t>INTERMEDIARY BANK: CITIBANK</w:t>
      </w:r>
      <w:r w:rsidR="0025111A">
        <w:rPr>
          <w:sz w:val="20"/>
          <w:szCs w:val="20"/>
        </w:rPr>
        <w:t xml:space="preserve"> </w:t>
      </w:r>
      <w:r w:rsidRPr="0025111A">
        <w:rPr>
          <w:sz w:val="20"/>
          <w:szCs w:val="20"/>
        </w:rPr>
        <w:t xml:space="preserve">N.A. NEW-YORK, USA </w:t>
      </w:r>
    </w:p>
    <w:p w:rsidR="00566797" w:rsidRPr="0025111A" w:rsidRDefault="00AF0E6B" w:rsidP="00094E2D">
      <w:pPr>
        <w:ind w:left="270" w:right="27"/>
        <w:rPr>
          <w:sz w:val="20"/>
          <w:szCs w:val="20"/>
        </w:rPr>
      </w:pPr>
      <w:r w:rsidRPr="0025111A">
        <w:rPr>
          <w:sz w:val="20"/>
          <w:szCs w:val="20"/>
        </w:rPr>
        <w:t>SWIFT:</w:t>
      </w:r>
      <w:r w:rsidR="00242C8F" w:rsidRPr="0025111A">
        <w:rPr>
          <w:sz w:val="20"/>
          <w:szCs w:val="20"/>
        </w:rPr>
        <w:t xml:space="preserve"> </w:t>
      </w:r>
      <w:r w:rsidRPr="0025111A">
        <w:rPr>
          <w:sz w:val="20"/>
          <w:szCs w:val="20"/>
        </w:rPr>
        <w:t xml:space="preserve">CITIUS33  </w:t>
      </w:r>
    </w:p>
    <w:p w:rsidR="00566797" w:rsidRPr="0025111A" w:rsidRDefault="00AF0E6B" w:rsidP="00094E2D">
      <w:pPr>
        <w:ind w:left="270" w:right="27"/>
        <w:rPr>
          <w:sz w:val="20"/>
          <w:szCs w:val="20"/>
        </w:rPr>
      </w:pPr>
      <w:r w:rsidRPr="0025111A">
        <w:rPr>
          <w:sz w:val="20"/>
          <w:szCs w:val="20"/>
        </w:rPr>
        <w:t xml:space="preserve">ABA: 021000089 </w:t>
      </w:r>
    </w:p>
    <w:p w:rsidR="00566797" w:rsidRPr="0025111A" w:rsidRDefault="00566797" w:rsidP="00094E2D">
      <w:pPr>
        <w:spacing w:after="20" w:line="259" w:lineRule="auto"/>
        <w:ind w:left="270" w:firstLine="0"/>
        <w:jc w:val="left"/>
        <w:rPr>
          <w:sz w:val="20"/>
          <w:szCs w:val="20"/>
        </w:rPr>
      </w:pPr>
    </w:p>
    <w:p w:rsidR="00212336" w:rsidRDefault="00AF0E6B" w:rsidP="00094E2D">
      <w:pPr>
        <w:ind w:left="270" w:right="3585"/>
        <w:rPr>
          <w:sz w:val="20"/>
          <w:szCs w:val="20"/>
        </w:rPr>
      </w:pPr>
      <w:r w:rsidRPr="0025111A">
        <w:rPr>
          <w:sz w:val="20"/>
          <w:szCs w:val="20"/>
        </w:rPr>
        <w:t xml:space="preserve">PROPERTIES OF THE BANK FOR </w:t>
      </w:r>
      <w:r w:rsidRPr="00214808">
        <w:rPr>
          <w:b/>
          <w:sz w:val="20"/>
          <w:szCs w:val="20"/>
        </w:rPr>
        <w:t>EURO</w:t>
      </w:r>
      <w:r w:rsidRPr="0025111A">
        <w:rPr>
          <w:sz w:val="20"/>
          <w:szCs w:val="20"/>
        </w:rPr>
        <w:t xml:space="preserve"> PAYERS: </w:t>
      </w:r>
    </w:p>
    <w:p w:rsidR="00214808" w:rsidRPr="0025111A" w:rsidRDefault="00214808" w:rsidP="00094E2D">
      <w:pPr>
        <w:ind w:left="270" w:right="27"/>
        <w:rPr>
          <w:sz w:val="20"/>
          <w:szCs w:val="20"/>
        </w:rPr>
      </w:pPr>
      <w:r w:rsidRPr="0025111A">
        <w:rPr>
          <w:sz w:val="20"/>
          <w:szCs w:val="20"/>
        </w:rPr>
        <w:t xml:space="preserve">BENEFICIARY BANK: JSC "TBC Bank", Head Office </w:t>
      </w:r>
    </w:p>
    <w:p w:rsidR="00214808" w:rsidRPr="0025111A" w:rsidRDefault="00214808" w:rsidP="00094E2D">
      <w:pPr>
        <w:ind w:left="270" w:right="27"/>
        <w:rPr>
          <w:sz w:val="20"/>
          <w:szCs w:val="20"/>
        </w:rPr>
      </w:pPr>
      <w:r w:rsidRPr="0025111A">
        <w:rPr>
          <w:sz w:val="20"/>
          <w:szCs w:val="20"/>
        </w:rPr>
        <w:t xml:space="preserve">SWIFT: TBCBGE22 </w:t>
      </w:r>
    </w:p>
    <w:p w:rsidR="00214808" w:rsidRPr="0025111A" w:rsidRDefault="00214808" w:rsidP="00094E2D">
      <w:pPr>
        <w:ind w:left="270" w:right="27"/>
        <w:rPr>
          <w:sz w:val="20"/>
          <w:szCs w:val="20"/>
        </w:rPr>
      </w:pPr>
      <w:r w:rsidRPr="0025111A">
        <w:rPr>
          <w:sz w:val="20"/>
          <w:szCs w:val="20"/>
        </w:rPr>
        <w:t xml:space="preserve">IBAN GE63TB7188636170100001 </w:t>
      </w:r>
    </w:p>
    <w:p w:rsidR="00214808" w:rsidRPr="0025111A" w:rsidRDefault="00214808" w:rsidP="00094E2D">
      <w:pPr>
        <w:ind w:left="270" w:right="27"/>
        <w:rPr>
          <w:sz w:val="20"/>
          <w:szCs w:val="20"/>
        </w:rPr>
      </w:pPr>
      <w:r w:rsidRPr="0025111A">
        <w:rPr>
          <w:sz w:val="20"/>
          <w:szCs w:val="20"/>
        </w:rPr>
        <w:t xml:space="preserve">BENEFICIARY: SAKAERONAVIGATSIA LTD. </w:t>
      </w:r>
    </w:p>
    <w:p w:rsidR="00214808" w:rsidRDefault="00214808" w:rsidP="00094E2D">
      <w:pPr>
        <w:ind w:left="270" w:right="2685"/>
        <w:rPr>
          <w:sz w:val="20"/>
          <w:szCs w:val="20"/>
        </w:rPr>
      </w:pPr>
    </w:p>
    <w:p w:rsidR="00094E2D" w:rsidRDefault="00AF0E6B" w:rsidP="00094E2D">
      <w:pPr>
        <w:ind w:left="270" w:right="2685"/>
        <w:rPr>
          <w:color w:val="000000" w:themeColor="text1"/>
          <w:sz w:val="20"/>
          <w:szCs w:val="20"/>
        </w:rPr>
      </w:pPr>
      <w:r w:rsidRPr="0025111A">
        <w:rPr>
          <w:sz w:val="20"/>
          <w:szCs w:val="20"/>
        </w:rPr>
        <w:t xml:space="preserve">INTERMEDIARY BANK: </w:t>
      </w:r>
      <w:r w:rsidR="00E51A5C" w:rsidRPr="00212336">
        <w:rPr>
          <w:color w:val="000000" w:themeColor="text1"/>
          <w:sz w:val="20"/>
          <w:szCs w:val="20"/>
        </w:rPr>
        <w:t>COMMERZBANK AG</w:t>
      </w:r>
      <w:r w:rsidR="00212336" w:rsidRPr="00212336">
        <w:rPr>
          <w:color w:val="000000" w:themeColor="text1"/>
          <w:sz w:val="20"/>
          <w:szCs w:val="20"/>
        </w:rPr>
        <w:t xml:space="preserve"> </w:t>
      </w:r>
      <w:r w:rsidR="00E51A5C" w:rsidRPr="00212336">
        <w:rPr>
          <w:color w:val="000000" w:themeColor="text1"/>
          <w:sz w:val="20"/>
          <w:szCs w:val="20"/>
        </w:rPr>
        <w:tab/>
      </w:r>
    </w:p>
    <w:p w:rsidR="00E51A5C" w:rsidRPr="00212336" w:rsidRDefault="00E51A5C" w:rsidP="00094E2D">
      <w:pPr>
        <w:ind w:left="270" w:right="2685"/>
        <w:rPr>
          <w:rFonts w:eastAsiaTheme="minorHAnsi" w:cs="Calibri"/>
          <w:color w:val="000000" w:themeColor="text1"/>
          <w:sz w:val="20"/>
          <w:szCs w:val="20"/>
        </w:rPr>
      </w:pPr>
      <w:r w:rsidRPr="00212336">
        <w:rPr>
          <w:color w:val="000000" w:themeColor="text1"/>
          <w:sz w:val="20"/>
          <w:szCs w:val="20"/>
        </w:rPr>
        <w:t>FRANKFURT/MAIN, GERMANY</w:t>
      </w:r>
    </w:p>
    <w:p w:rsidR="00E51A5C" w:rsidRPr="00212336" w:rsidRDefault="00E51A5C" w:rsidP="00094E2D">
      <w:pPr>
        <w:ind w:left="270"/>
        <w:rPr>
          <w:color w:val="000000" w:themeColor="text1"/>
          <w:sz w:val="20"/>
          <w:szCs w:val="20"/>
        </w:rPr>
      </w:pPr>
      <w:r w:rsidRPr="00212336">
        <w:rPr>
          <w:color w:val="000000" w:themeColor="text1"/>
          <w:sz w:val="20"/>
          <w:szCs w:val="20"/>
        </w:rPr>
        <w:t>SWIFT: COBADEFF</w:t>
      </w:r>
    </w:p>
    <w:p w:rsidR="00E51A5C" w:rsidRDefault="00E51A5C" w:rsidP="00094E2D">
      <w:pPr>
        <w:ind w:left="270"/>
        <w:rPr>
          <w:color w:val="000000" w:themeColor="text1"/>
          <w:sz w:val="20"/>
          <w:szCs w:val="20"/>
        </w:rPr>
      </w:pPr>
      <w:r w:rsidRPr="00212336">
        <w:rPr>
          <w:color w:val="000000" w:themeColor="text1"/>
          <w:sz w:val="20"/>
          <w:szCs w:val="20"/>
        </w:rPr>
        <w:t>BLZ: 50040000</w:t>
      </w:r>
    </w:p>
    <w:p w:rsidR="00720312" w:rsidRDefault="00720312" w:rsidP="00094E2D">
      <w:pPr>
        <w:ind w:left="270"/>
        <w:rPr>
          <w:color w:val="000000" w:themeColor="text1"/>
          <w:sz w:val="20"/>
          <w:szCs w:val="20"/>
        </w:rPr>
      </w:pPr>
    </w:p>
    <w:p w:rsidR="00720312" w:rsidRDefault="00720312" w:rsidP="00094E2D">
      <w:pPr>
        <w:ind w:left="270"/>
        <w:rPr>
          <w:color w:val="000000" w:themeColor="text1"/>
          <w:sz w:val="20"/>
          <w:szCs w:val="20"/>
        </w:rPr>
      </w:pPr>
    </w:p>
    <w:p w:rsidR="00D923E3" w:rsidRDefault="00D923E3" w:rsidP="00094E2D">
      <w:pPr>
        <w:ind w:left="270"/>
        <w:rPr>
          <w:color w:val="000000" w:themeColor="text1"/>
          <w:sz w:val="20"/>
          <w:szCs w:val="20"/>
        </w:rPr>
      </w:pPr>
    </w:p>
    <w:p w:rsidR="00D923E3" w:rsidRDefault="00D923E3" w:rsidP="00094E2D">
      <w:pPr>
        <w:ind w:left="270"/>
        <w:rPr>
          <w:color w:val="000000" w:themeColor="text1"/>
          <w:sz w:val="20"/>
          <w:szCs w:val="20"/>
        </w:rPr>
      </w:pPr>
    </w:p>
    <w:p w:rsidR="00720312" w:rsidRDefault="00720312" w:rsidP="00094E2D">
      <w:pPr>
        <w:ind w:left="270"/>
        <w:rPr>
          <w:color w:val="000000" w:themeColor="text1"/>
          <w:sz w:val="20"/>
          <w:szCs w:val="20"/>
        </w:rPr>
      </w:pPr>
    </w:p>
    <w:p w:rsidR="00720312" w:rsidRPr="00212336" w:rsidRDefault="00720312" w:rsidP="00094E2D">
      <w:pPr>
        <w:ind w:left="270"/>
        <w:rPr>
          <w:rFonts w:eastAsiaTheme="minorHAnsi" w:cs="Calibri"/>
          <w:color w:val="000000" w:themeColor="text1"/>
          <w:sz w:val="20"/>
          <w:szCs w:val="20"/>
        </w:rPr>
      </w:pPr>
    </w:p>
    <w:p w:rsidR="00566797" w:rsidRDefault="00566797" w:rsidP="00094E2D">
      <w:pPr>
        <w:spacing w:after="0" w:line="259" w:lineRule="auto"/>
        <w:ind w:left="270" w:firstLine="0"/>
        <w:jc w:val="left"/>
      </w:pPr>
    </w:p>
    <w:p w:rsidR="00566797" w:rsidRDefault="00AF0E6B">
      <w:pPr>
        <w:spacing w:after="0" w:line="259" w:lineRule="auto"/>
        <w:ind w:left="3445" w:firstLine="0"/>
        <w:jc w:val="left"/>
      </w:pPr>
      <w:r>
        <w:t xml:space="preserve"> </w:t>
      </w:r>
    </w:p>
    <w:p w:rsidR="00566797" w:rsidRPr="00A619E5" w:rsidRDefault="00AF0E6B">
      <w:pPr>
        <w:spacing w:after="0" w:line="259" w:lineRule="auto"/>
        <w:ind w:left="33" w:right="576" w:hanging="10"/>
        <w:jc w:val="center"/>
        <w:rPr>
          <w:b/>
        </w:rPr>
      </w:pPr>
      <w:proofErr w:type="spellStart"/>
      <w:r w:rsidRPr="00A619E5">
        <w:rPr>
          <w:b/>
        </w:rPr>
        <w:lastRenderedPageBreak/>
        <w:t>მუხლი</w:t>
      </w:r>
      <w:proofErr w:type="spellEnd"/>
      <w:r w:rsidRPr="00A619E5">
        <w:rPr>
          <w:b/>
        </w:rPr>
        <w:t xml:space="preserve">  7.  </w:t>
      </w:r>
      <w:proofErr w:type="spellStart"/>
      <w:r w:rsidRPr="00A619E5">
        <w:rPr>
          <w:b/>
        </w:rPr>
        <w:t>გადახდის</w:t>
      </w:r>
      <w:proofErr w:type="spellEnd"/>
      <w:r w:rsidRPr="00A619E5">
        <w:rPr>
          <w:b/>
        </w:rPr>
        <w:t xml:space="preserve"> </w:t>
      </w:r>
      <w:proofErr w:type="spellStart"/>
      <w:r w:rsidRPr="00A619E5">
        <w:rPr>
          <w:b/>
        </w:rPr>
        <w:t>პირობები</w:t>
      </w:r>
      <w:proofErr w:type="spellEnd"/>
      <w:r w:rsidRPr="00A619E5">
        <w:rPr>
          <w:b/>
        </w:rPr>
        <w:t xml:space="preserve"> </w:t>
      </w:r>
    </w:p>
    <w:p w:rsidR="00566797" w:rsidRDefault="00AF0E6B">
      <w:pPr>
        <w:spacing w:after="0" w:line="259" w:lineRule="auto"/>
        <w:ind w:left="0" w:firstLine="0"/>
        <w:jc w:val="left"/>
      </w:pPr>
      <w:r>
        <w:t xml:space="preserve"> </w:t>
      </w:r>
    </w:p>
    <w:p w:rsidR="00566797" w:rsidRDefault="0025111A">
      <w:pPr>
        <w:ind w:left="135" w:right="27"/>
      </w:pPr>
      <w:r>
        <w:t xml:space="preserve">7.1 </w:t>
      </w:r>
      <w:proofErr w:type="spellStart"/>
      <w:r w:rsidR="00AF0E6B">
        <w:t>სააერნაოსნო</w:t>
      </w:r>
      <w:proofErr w:type="spellEnd"/>
      <w:r w:rsidR="00AF0E6B">
        <w:t xml:space="preserve">, </w:t>
      </w:r>
      <w:proofErr w:type="spellStart"/>
      <w:r w:rsidR="00AF0E6B">
        <w:t>სააერნაოსნო</w:t>
      </w:r>
      <w:proofErr w:type="spellEnd"/>
      <w:r w:rsidR="00AF0E6B">
        <w:t xml:space="preserve"> - </w:t>
      </w:r>
      <w:proofErr w:type="spellStart"/>
      <w:r w:rsidR="00AF0E6B">
        <w:t>ინფორმაციული</w:t>
      </w:r>
      <w:proofErr w:type="spellEnd"/>
      <w:r w:rsidR="00AF0E6B">
        <w:t xml:space="preserve"> </w:t>
      </w:r>
      <w:proofErr w:type="spellStart"/>
      <w:r w:rsidR="00AF0E6B">
        <w:t>დაკავშირგაბმულობის</w:t>
      </w:r>
      <w:proofErr w:type="spellEnd"/>
      <w:r w:rsidR="00AF0E6B">
        <w:t xml:space="preserve"> </w:t>
      </w:r>
      <w:proofErr w:type="spellStart"/>
      <w:r w:rsidR="00AF0E6B">
        <w:t>მომსახურებაზე</w:t>
      </w:r>
      <w:proofErr w:type="spellEnd"/>
      <w:r w:rsidR="00AF0E6B">
        <w:t xml:space="preserve"> </w:t>
      </w:r>
      <w:proofErr w:type="spellStart"/>
      <w:r w:rsidR="00AF0E6B">
        <w:t>გადახდის</w:t>
      </w:r>
      <w:proofErr w:type="spellEnd"/>
      <w:r w:rsidR="00AF0E6B">
        <w:t xml:space="preserve"> </w:t>
      </w:r>
      <w:proofErr w:type="spellStart"/>
      <w:proofErr w:type="gramStart"/>
      <w:r w:rsidR="00AF0E6B">
        <w:t>პირობები</w:t>
      </w:r>
      <w:proofErr w:type="spellEnd"/>
      <w:r w:rsidR="00AF0E6B">
        <w:t xml:space="preserve">  </w:t>
      </w:r>
      <w:proofErr w:type="spellStart"/>
      <w:r w:rsidR="00AF0E6B">
        <w:t>განისაზღვრება</w:t>
      </w:r>
      <w:proofErr w:type="spellEnd"/>
      <w:proofErr w:type="gramEnd"/>
      <w:r w:rsidR="00AF0E6B">
        <w:t xml:space="preserve"> </w:t>
      </w:r>
      <w:proofErr w:type="spellStart"/>
      <w:r w:rsidR="00AF0E6B">
        <w:t>მხარეებს</w:t>
      </w:r>
      <w:proofErr w:type="spellEnd"/>
      <w:r w:rsidR="00AF0E6B">
        <w:t xml:space="preserve"> </w:t>
      </w:r>
      <w:proofErr w:type="spellStart"/>
      <w:r w:rsidR="00AF0E6B">
        <w:t>შორის</w:t>
      </w:r>
      <w:proofErr w:type="spellEnd"/>
      <w:r w:rsidR="00AF0E6B">
        <w:t xml:space="preserve"> </w:t>
      </w:r>
      <w:proofErr w:type="spellStart"/>
      <w:r w:rsidR="00AF0E6B">
        <w:t>დადებული</w:t>
      </w:r>
      <w:proofErr w:type="spellEnd"/>
      <w:r w:rsidR="00AF0E6B">
        <w:t xml:space="preserve"> </w:t>
      </w:r>
      <w:proofErr w:type="spellStart"/>
      <w:r w:rsidR="00AF0E6B">
        <w:t>ხელშეკრულებით</w:t>
      </w:r>
      <w:proofErr w:type="spellEnd"/>
      <w:r w:rsidR="00AF0E6B">
        <w:t xml:space="preserve">. </w:t>
      </w:r>
    </w:p>
    <w:p w:rsidR="00566797" w:rsidRDefault="00AF0E6B">
      <w:pPr>
        <w:spacing w:after="0" w:line="259" w:lineRule="auto"/>
        <w:ind w:left="0" w:firstLine="0"/>
        <w:jc w:val="left"/>
      </w:pPr>
      <w:r>
        <w:t xml:space="preserve"> </w:t>
      </w:r>
    </w:p>
    <w:p w:rsidR="00566797" w:rsidRPr="00A619E5" w:rsidRDefault="00AF0E6B" w:rsidP="0025111A">
      <w:pPr>
        <w:ind w:left="3726" w:right="3765" w:hanging="3726"/>
        <w:rPr>
          <w:b/>
        </w:rPr>
      </w:pPr>
      <w:r w:rsidRPr="00A619E5">
        <w:rPr>
          <w:b/>
        </w:rPr>
        <w:t xml:space="preserve"> </w:t>
      </w:r>
      <w:r w:rsidR="00A619E5">
        <w:rPr>
          <w:b/>
        </w:rPr>
        <w:tab/>
      </w:r>
      <w:proofErr w:type="spellStart"/>
      <w:r w:rsidRPr="00A619E5">
        <w:rPr>
          <w:b/>
        </w:rPr>
        <w:t>მუხლი</w:t>
      </w:r>
      <w:proofErr w:type="spellEnd"/>
      <w:r w:rsidR="00A619E5">
        <w:rPr>
          <w:b/>
        </w:rPr>
        <w:t xml:space="preserve"> 8.</w:t>
      </w:r>
      <w:r w:rsidR="0025111A">
        <w:rPr>
          <w:b/>
        </w:rPr>
        <w:t xml:space="preserve"> </w:t>
      </w:r>
      <w:proofErr w:type="spellStart"/>
      <w:r w:rsidRPr="00A619E5">
        <w:rPr>
          <w:b/>
        </w:rPr>
        <w:t>სხვადასხვა</w:t>
      </w:r>
      <w:proofErr w:type="spellEnd"/>
      <w:r w:rsidRPr="00A619E5">
        <w:rPr>
          <w:b/>
        </w:rPr>
        <w:t xml:space="preserve"> </w:t>
      </w:r>
    </w:p>
    <w:p w:rsidR="00566797" w:rsidRPr="00A619E5" w:rsidRDefault="00AF0E6B">
      <w:pPr>
        <w:spacing w:after="0" w:line="259" w:lineRule="auto"/>
        <w:ind w:left="0" w:firstLine="0"/>
        <w:jc w:val="left"/>
        <w:rPr>
          <w:b/>
        </w:rPr>
      </w:pPr>
      <w:r w:rsidRPr="00A619E5">
        <w:rPr>
          <w:b/>
        </w:rPr>
        <w:t xml:space="preserve"> </w:t>
      </w:r>
    </w:p>
    <w:p w:rsidR="00566797" w:rsidRDefault="00AF0E6B" w:rsidP="0025111A">
      <w:pPr>
        <w:spacing w:after="24" w:line="241" w:lineRule="auto"/>
        <w:ind w:left="125" w:firstLine="0"/>
      </w:pPr>
      <w:r>
        <w:t xml:space="preserve">8.1. </w:t>
      </w:r>
      <w:proofErr w:type="spellStart"/>
      <w:r>
        <w:t>სააერნაოსნო</w:t>
      </w:r>
      <w:proofErr w:type="spellEnd"/>
      <w:r>
        <w:t xml:space="preserve"> </w:t>
      </w:r>
      <w:proofErr w:type="spellStart"/>
      <w:r>
        <w:t>მომსახურების</w:t>
      </w:r>
      <w:proofErr w:type="spellEnd"/>
      <w:r>
        <w:t xml:space="preserve"> </w:t>
      </w:r>
      <w:proofErr w:type="spellStart"/>
      <w:r>
        <w:t>გადასახდელის</w:t>
      </w:r>
      <w:proofErr w:type="spellEnd"/>
      <w:r>
        <w:t xml:space="preserve"> </w:t>
      </w:r>
      <w:proofErr w:type="spellStart"/>
      <w:r>
        <w:t>გადამხდელია</w:t>
      </w:r>
      <w:proofErr w:type="spellEnd"/>
      <w:r>
        <w:t xml:space="preserve"> </w:t>
      </w:r>
      <w:proofErr w:type="spellStart"/>
      <w:r>
        <w:t>ყველა</w:t>
      </w:r>
      <w:proofErr w:type="spellEnd"/>
      <w:r>
        <w:t xml:space="preserve"> </w:t>
      </w:r>
      <w:proofErr w:type="spellStart"/>
      <w:r>
        <w:t>ამ</w:t>
      </w:r>
      <w:proofErr w:type="spellEnd"/>
      <w:r>
        <w:t xml:space="preserve"> </w:t>
      </w:r>
      <w:proofErr w:type="spellStart"/>
      <w:r>
        <w:t>მომსახურების</w:t>
      </w:r>
      <w:proofErr w:type="spellEnd"/>
      <w:r>
        <w:t xml:space="preserve"> </w:t>
      </w:r>
      <w:proofErr w:type="spellStart"/>
      <w:r>
        <w:t>მომხმარებელი</w:t>
      </w:r>
      <w:proofErr w:type="spellEnd"/>
      <w:r>
        <w:t xml:space="preserve">, </w:t>
      </w:r>
      <w:proofErr w:type="spellStart"/>
      <w:r>
        <w:t>მიუხედავად</w:t>
      </w:r>
      <w:proofErr w:type="spellEnd"/>
      <w:r>
        <w:t xml:space="preserve"> </w:t>
      </w:r>
      <w:proofErr w:type="spellStart"/>
      <w:r>
        <w:t>იმისა</w:t>
      </w:r>
      <w:proofErr w:type="spellEnd"/>
      <w:r>
        <w:t xml:space="preserve"> </w:t>
      </w:r>
      <w:proofErr w:type="spellStart"/>
      <w:r>
        <w:t>საქართველოს</w:t>
      </w:r>
      <w:proofErr w:type="spellEnd"/>
      <w:r>
        <w:t xml:space="preserve"> </w:t>
      </w:r>
      <w:proofErr w:type="spellStart"/>
      <w:r>
        <w:t>რეზიდენტია</w:t>
      </w:r>
      <w:proofErr w:type="spellEnd"/>
      <w:r>
        <w:t xml:space="preserve"> </w:t>
      </w:r>
      <w:proofErr w:type="spellStart"/>
      <w:r>
        <w:t>იგი</w:t>
      </w:r>
      <w:proofErr w:type="spellEnd"/>
      <w:r>
        <w:t xml:space="preserve"> </w:t>
      </w:r>
      <w:proofErr w:type="spellStart"/>
      <w:r>
        <w:t>თუ</w:t>
      </w:r>
      <w:proofErr w:type="spellEnd"/>
      <w:r>
        <w:t xml:space="preserve"> </w:t>
      </w:r>
      <w:proofErr w:type="spellStart"/>
      <w:r>
        <w:t>არა</w:t>
      </w:r>
      <w:proofErr w:type="spellEnd"/>
      <w:r>
        <w:t xml:space="preserve">, </w:t>
      </w:r>
      <w:proofErr w:type="spellStart"/>
      <w:r>
        <w:t>და</w:t>
      </w:r>
      <w:proofErr w:type="spellEnd"/>
      <w:r>
        <w:t xml:space="preserve"> </w:t>
      </w:r>
      <w:proofErr w:type="spellStart"/>
      <w:r>
        <w:t>მიუხედავად</w:t>
      </w:r>
      <w:proofErr w:type="spellEnd"/>
      <w:r>
        <w:t xml:space="preserve"> </w:t>
      </w:r>
      <w:proofErr w:type="spellStart"/>
      <w:r>
        <w:t>საკუთრების</w:t>
      </w:r>
      <w:proofErr w:type="spellEnd"/>
      <w:r>
        <w:t xml:space="preserve"> </w:t>
      </w:r>
      <w:proofErr w:type="spellStart"/>
      <w:r>
        <w:t>ფორმისა</w:t>
      </w:r>
      <w:proofErr w:type="spellEnd"/>
      <w:r>
        <w:t xml:space="preserve"> </w:t>
      </w:r>
      <w:proofErr w:type="spellStart"/>
      <w:r>
        <w:t>და</w:t>
      </w:r>
      <w:proofErr w:type="spellEnd"/>
      <w:r>
        <w:t xml:space="preserve"> </w:t>
      </w:r>
      <w:proofErr w:type="spellStart"/>
      <w:r>
        <w:t>დაქვემდებარებისა</w:t>
      </w:r>
      <w:proofErr w:type="spellEnd"/>
      <w:r>
        <w:t xml:space="preserve">, </w:t>
      </w:r>
      <w:proofErr w:type="spellStart"/>
      <w:r>
        <w:t>გარდა</w:t>
      </w:r>
      <w:proofErr w:type="spellEnd"/>
      <w:r>
        <w:t xml:space="preserve"> </w:t>
      </w:r>
      <w:proofErr w:type="spellStart"/>
      <w:r>
        <w:t>საქართველოს</w:t>
      </w:r>
      <w:proofErr w:type="spellEnd"/>
      <w:r>
        <w:t xml:space="preserve"> </w:t>
      </w:r>
      <w:proofErr w:type="spellStart"/>
      <w:r>
        <w:t>საჰაერო</w:t>
      </w:r>
      <w:proofErr w:type="spellEnd"/>
      <w:r>
        <w:t xml:space="preserve"> </w:t>
      </w:r>
      <w:proofErr w:type="spellStart"/>
      <w:r>
        <w:t>კოდექსითა</w:t>
      </w:r>
      <w:proofErr w:type="spellEnd"/>
      <w:r>
        <w:t xml:space="preserve"> </w:t>
      </w:r>
      <w:proofErr w:type="spellStart"/>
      <w:r>
        <w:t>და</w:t>
      </w:r>
      <w:proofErr w:type="spellEnd"/>
      <w:r>
        <w:t xml:space="preserve"> </w:t>
      </w:r>
      <w:proofErr w:type="spellStart"/>
      <w:r>
        <w:t>ეკონომიკისა</w:t>
      </w:r>
      <w:proofErr w:type="spellEnd"/>
      <w:r>
        <w:t xml:space="preserve"> </w:t>
      </w:r>
      <w:proofErr w:type="spellStart"/>
      <w:r>
        <w:t>და</w:t>
      </w:r>
      <w:proofErr w:type="spellEnd"/>
      <w:r>
        <w:t xml:space="preserve"> </w:t>
      </w:r>
      <w:proofErr w:type="spellStart"/>
      <w:r>
        <w:t>მდგრადი</w:t>
      </w:r>
      <w:proofErr w:type="spellEnd"/>
      <w:r>
        <w:t xml:space="preserve"> </w:t>
      </w:r>
      <w:proofErr w:type="spellStart"/>
      <w:r>
        <w:t>განვითარების</w:t>
      </w:r>
      <w:proofErr w:type="spellEnd"/>
      <w:r>
        <w:t xml:space="preserve"> </w:t>
      </w:r>
      <w:proofErr w:type="spellStart"/>
      <w:r>
        <w:t>სამინისტროს</w:t>
      </w:r>
      <w:proofErr w:type="spellEnd"/>
      <w:r w:rsidR="0025111A">
        <w:t xml:space="preserve"> </w:t>
      </w:r>
      <w:proofErr w:type="spellStart"/>
      <w:r>
        <w:t>ნორმატიული</w:t>
      </w:r>
      <w:proofErr w:type="spellEnd"/>
      <w:r>
        <w:t xml:space="preserve"> </w:t>
      </w:r>
      <w:proofErr w:type="spellStart"/>
      <w:r>
        <w:t>აქტით</w:t>
      </w:r>
      <w:proofErr w:type="spellEnd"/>
      <w:r>
        <w:t xml:space="preserve"> </w:t>
      </w:r>
      <w:proofErr w:type="spellStart"/>
      <w:r>
        <w:t>განსაზღვრული</w:t>
      </w:r>
      <w:proofErr w:type="spellEnd"/>
      <w:r>
        <w:t>,</w:t>
      </w:r>
      <w:r w:rsidR="0025111A">
        <w:t xml:space="preserve"> </w:t>
      </w:r>
      <w:proofErr w:type="spellStart"/>
      <w:r>
        <w:t>სააერნაოსნო</w:t>
      </w:r>
      <w:proofErr w:type="spellEnd"/>
      <w:r w:rsidR="00A619E5">
        <w:t xml:space="preserve"> </w:t>
      </w:r>
      <w:proofErr w:type="spellStart"/>
      <w:r>
        <w:t>მომსახურების</w:t>
      </w:r>
      <w:proofErr w:type="spellEnd"/>
      <w:r>
        <w:t xml:space="preserve"> </w:t>
      </w:r>
      <w:proofErr w:type="spellStart"/>
      <w:r>
        <w:t>გადასახდელისაგან</w:t>
      </w:r>
      <w:proofErr w:type="spellEnd"/>
      <w:r>
        <w:t xml:space="preserve"> </w:t>
      </w:r>
      <w:proofErr w:type="spellStart"/>
      <w:r>
        <w:t>გათავისუფლებული</w:t>
      </w:r>
      <w:proofErr w:type="spellEnd"/>
      <w:r>
        <w:t xml:space="preserve"> </w:t>
      </w:r>
      <w:proofErr w:type="spellStart"/>
      <w:r>
        <w:t>ფრენებისა</w:t>
      </w:r>
      <w:proofErr w:type="spellEnd"/>
      <w:r>
        <w:t xml:space="preserve">. </w:t>
      </w:r>
    </w:p>
    <w:p w:rsidR="00566797" w:rsidRDefault="00AF0E6B">
      <w:pPr>
        <w:ind w:left="135" w:right="27"/>
      </w:pPr>
      <w:r>
        <w:t xml:space="preserve">8.2. </w:t>
      </w:r>
      <w:proofErr w:type="spellStart"/>
      <w:r>
        <w:t>სააერნაოსნო</w:t>
      </w:r>
      <w:proofErr w:type="spellEnd"/>
      <w:r w:rsidR="00D923E3">
        <w:t xml:space="preserve"> </w:t>
      </w:r>
      <w:proofErr w:type="spellStart"/>
      <w:r>
        <w:t>მომსახურების</w:t>
      </w:r>
      <w:proofErr w:type="spellEnd"/>
      <w:r>
        <w:t xml:space="preserve"> </w:t>
      </w:r>
      <w:proofErr w:type="spellStart"/>
      <w:r>
        <w:t>გადასახდელისაგან</w:t>
      </w:r>
      <w:proofErr w:type="spellEnd"/>
      <w:r>
        <w:t xml:space="preserve"> </w:t>
      </w:r>
      <w:proofErr w:type="spellStart"/>
      <w:r>
        <w:t>კანონმდებლობით</w:t>
      </w:r>
      <w:proofErr w:type="spellEnd"/>
      <w:r>
        <w:t xml:space="preserve"> </w:t>
      </w:r>
      <w:proofErr w:type="spellStart"/>
      <w:r>
        <w:t>გათავისუფლებულ</w:t>
      </w:r>
      <w:proofErr w:type="spellEnd"/>
      <w:r>
        <w:t xml:space="preserve"> </w:t>
      </w:r>
      <w:proofErr w:type="spellStart"/>
      <w:r>
        <w:t>ფრენებზე</w:t>
      </w:r>
      <w:proofErr w:type="spellEnd"/>
      <w:r>
        <w:t xml:space="preserve"> </w:t>
      </w:r>
      <w:proofErr w:type="spellStart"/>
      <w:r>
        <w:t>გაწეული</w:t>
      </w:r>
      <w:proofErr w:type="spellEnd"/>
      <w:r>
        <w:t xml:space="preserve"> </w:t>
      </w:r>
      <w:proofErr w:type="spellStart"/>
      <w:r>
        <w:t>ხარჯების</w:t>
      </w:r>
      <w:proofErr w:type="spellEnd"/>
      <w:r>
        <w:t xml:space="preserve"> </w:t>
      </w:r>
      <w:proofErr w:type="spellStart"/>
      <w:r>
        <w:t>ანაზღაურების</w:t>
      </w:r>
      <w:proofErr w:type="spellEnd"/>
      <w:r>
        <w:t xml:space="preserve"> </w:t>
      </w:r>
      <w:proofErr w:type="spellStart"/>
      <w:r>
        <w:t>წესს</w:t>
      </w:r>
      <w:proofErr w:type="spellEnd"/>
      <w:r>
        <w:t xml:space="preserve"> </w:t>
      </w:r>
      <w:proofErr w:type="spellStart"/>
      <w:r>
        <w:t>ამტკიცებს</w:t>
      </w:r>
      <w:proofErr w:type="spellEnd"/>
      <w:r>
        <w:t xml:space="preserve"> </w:t>
      </w:r>
      <w:proofErr w:type="spellStart"/>
      <w:r>
        <w:t>საქართველოს</w:t>
      </w:r>
      <w:proofErr w:type="spellEnd"/>
      <w:r>
        <w:t xml:space="preserve"> </w:t>
      </w:r>
      <w:proofErr w:type="spellStart"/>
      <w:r>
        <w:t>მთავრობა</w:t>
      </w:r>
      <w:proofErr w:type="spellEnd"/>
      <w:r>
        <w:t xml:space="preserve">. </w:t>
      </w:r>
    </w:p>
    <w:p w:rsidR="00566797" w:rsidRDefault="00AF0E6B" w:rsidP="007A0323">
      <w:pPr>
        <w:ind w:left="135" w:right="27"/>
      </w:pPr>
      <w:r>
        <w:t xml:space="preserve">8.3. </w:t>
      </w:r>
      <w:proofErr w:type="spellStart"/>
      <w:r>
        <w:t>სააერნაოსნო</w:t>
      </w:r>
      <w:proofErr w:type="spellEnd"/>
      <w:r>
        <w:t xml:space="preserve"> </w:t>
      </w:r>
      <w:proofErr w:type="spellStart"/>
      <w:r>
        <w:t>მომსახურების</w:t>
      </w:r>
      <w:proofErr w:type="spellEnd"/>
      <w:r>
        <w:t xml:space="preserve"> </w:t>
      </w:r>
      <w:proofErr w:type="spellStart"/>
      <w:r>
        <w:t>გადასახდელის</w:t>
      </w:r>
      <w:proofErr w:type="spellEnd"/>
      <w:r>
        <w:t xml:space="preserve"> </w:t>
      </w:r>
      <w:proofErr w:type="spellStart"/>
      <w:r>
        <w:t>გადახდისაგან</w:t>
      </w:r>
      <w:proofErr w:type="spellEnd"/>
      <w:r>
        <w:t xml:space="preserve"> </w:t>
      </w:r>
      <w:proofErr w:type="spellStart"/>
      <w:r>
        <w:t>თავისუფლდება</w:t>
      </w:r>
      <w:proofErr w:type="spellEnd"/>
      <w:r>
        <w:t xml:space="preserve"> </w:t>
      </w:r>
      <w:proofErr w:type="spellStart"/>
      <w:r>
        <w:t>საქართველოს</w:t>
      </w:r>
      <w:proofErr w:type="spellEnd"/>
      <w:r>
        <w:t xml:space="preserve"> </w:t>
      </w:r>
      <w:proofErr w:type="spellStart"/>
      <w:r>
        <w:t>საჰაერო</w:t>
      </w:r>
      <w:proofErr w:type="spellEnd"/>
      <w:r>
        <w:t xml:space="preserve"> </w:t>
      </w:r>
      <w:proofErr w:type="spellStart"/>
      <w:r>
        <w:t>კოდექსის</w:t>
      </w:r>
      <w:proofErr w:type="spellEnd"/>
      <w:r>
        <w:t xml:space="preserve"> </w:t>
      </w:r>
      <w:proofErr w:type="spellStart"/>
      <w:r>
        <w:t>მე</w:t>
      </w:r>
      <w:proofErr w:type="spellEnd"/>
      <w:r>
        <w:t>-</w:t>
      </w:r>
      <w:r w:rsidR="00D923E3">
        <w:rPr>
          <w:lang w:val="ka-GE"/>
        </w:rPr>
        <w:t>20</w:t>
      </w:r>
      <w:r w:rsidR="00D923E3" w:rsidRPr="00D923E3">
        <w:rPr>
          <w:vertAlign w:val="superscript"/>
          <w:lang w:val="ka-GE"/>
        </w:rPr>
        <w:t>4</w:t>
      </w:r>
      <w:r>
        <w:t xml:space="preserve"> </w:t>
      </w:r>
      <w:proofErr w:type="spellStart"/>
      <w:r w:rsidR="00EF3709">
        <w:t>მუხლი</w:t>
      </w:r>
      <w:proofErr w:type="spellEnd"/>
      <w:r w:rsidR="00EF3709">
        <w:rPr>
          <w:lang w:val="ka-GE"/>
        </w:rPr>
        <w:t xml:space="preserve">თ </w:t>
      </w:r>
      <w:proofErr w:type="spellStart"/>
      <w:r>
        <w:t>გათვალისწინებული</w:t>
      </w:r>
      <w:proofErr w:type="spellEnd"/>
      <w:r>
        <w:t xml:space="preserve"> </w:t>
      </w:r>
      <w:proofErr w:type="spellStart"/>
      <w:r>
        <w:t>ფრენები</w:t>
      </w:r>
      <w:proofErr w:type="spellEnd"/>
      <w:r>
        <w:t xml:space="preserve">, </w:t>
      </w:r>
      <w:proofErr w:type="spellStart"/>
      <w:r>
        <w:t>ხოლო</w:t>
      </w:r>
      <w:proofErr w:type="spellEnd"/>
      <w:r>
        <w:t xml:space="preserve"> </w:t>
      </w:r>
      <w:proofErr w:type="spellStart"/>
      <w:r>
        <w:t>მარშრუტის</w:t>
      </w:r>
      <w:proofErr w:type="spellEnd"/>
      <w:r>
        <w:t xml:space="preserve"> </w:t>
      </w:r>
      <w:proofErr w:type="spellStart"/>
      <w:r>
        <w:t>სააერნაოსნო</w:t>
      </w:r>
      <w:proofErr w:type="spellEnd"/>
      <w:r>
        <w:t xml:space="preserve"> </w:t>
      </w:r>
      <w:proofErr w:type="spellStart"/>
      <w:r>
        <w:t>მომსახურების</w:t>
      </w:r>
      <w:proofErr w:type="spellEnd"/>
      <w:r>
        <w:t xml:space="preserve"> </w:t>
      </w:r>
      <w:proofErr w:type="spellStart"/>
      <w:r>
        <w:t>გადასახდელისგან</w:t>
      </w:r>
      <w:proofErr w:type="spellEnd"/>
      <w:r>
        <w:t xml:space="preserve"> </w:t>
      </w:r>
      <w:proofErr w:type="spellStart"/>
      <w:r>
        <w:t>თავისუფლდება</w:t>
      </w:r>
      <w:proofErr w:type="spellEnd"/>
      <w:r>
        <w:t xml:space="preserve"> </w:t>
      </w:r>
      <w:proofErr w:type="spellStart"/>
      <w:r>
        <w:t>საქართველოს</w:t>
      </w:r>
      <w:proofErr w:type="spellEnd"/>
      <w:r>
        <w:t xml:space="preserve"> </w:t>
      </w:r>
      <w:proofErr w:type="spellStart"/>
      <w:r>
        <w:t>ეკონომიკისა</w:t>
      </w:r>
      <w:proofErr w:type="spellEnd"/>
      <w:r>
        <w:t xml:space="preserve"> </w:t>
      </w:r>
      <w:proofErr w:type="spellStart"/>
      <w:r>
        <w:t>და</w:t>
      </w:r>
      <w:proofErr w:type="spellEnd"/>
      <w:r>
        <w:t xml:space="preserve"> </w:t>
      </w:r>
      <w:proofErr w:type="spellStart"/>
      <w:r>
        <w:t>მდგრადი</w:t>
      </w:r>
      <w:proofErr w:type="spellEnd"/>
      <w:r>
        <w:t xml:space="preserve"> </w:t>
      </w:r>
      <w:proofErr w:type="spellStart"/>
      <w:r>
        <w:t>განვითარების</w:t>
      </w:r>
      <w:proofErr w:type="spellEnd"/>
      <w:r>
        <w:t xml:space="preserve"> </w:t>
      </w:r>
      <w:proofErr w:type="spellStart"/>
      <w:r>
        <w:t>მინისტრის</w:t>
      </w:r>
      <w:proofErr w:type="spellEnd"/>
      <w:r>
        <w:t xml:space="preserve"> 2014 </w:t>
      </w:r>
      <w:proofErr w:type="spellStart"/>
      <w:r>
        <w:t>წლის</w:t>
      </w:r>
      <w:proofErr w:type="spellEnd"/>
      <w:r>
        <w:t xml:space="preserve"> 5 </w:t>
      </w:r>
      <w:proofErr w:type="spellStart"/>
      <w:r>
        <w:t>მარტის</w:t>
      </w:r>
      <w:proofErr w:type="spellEnd"/>
      <w:r>
        <w:t xml:space="preserve"> N1-1/67 </w:t>
      </w:r>
      <w:proofErr w:type="spellStart"/>
      <w:r>
        <w:t>ბრძანების</w:t>
      </w:r>
      <w:proofErr w:type="spellEnd"/>
      <w:r>
        <w:t xml:space="preserve"> მე-5 </w:t>
      </w:r>
      <w:proofErr w:type="spellStart"/>
      <w:r>
        <w:t>მუხლით</w:t>
      </w:r>
      <w:proofErr w:type="spellEnd"/>
      <w:r>
        <w:t xml:space="preserve"> </w:t>
      </w:r>
      <w:proofErr w:type="spellStart"/>
      <w:r>
        <w:t>გათვალისწინებული</w:t>
      </w:r>
      <w:proofErr w:type="spellEnd"/>
      <w:r>
        <w:t xml:space="preserve"> </w:t>
      </w:r>
      <w:proofErr w:type="spellStart"/>
      <w:r>
        <w:t>ფრენები</w:t>
      </w:r>
      <w:proofErr w:type="spellEnd"/>
      <w:r>
        <w:t xml:space="preserve">. </w:t>
      </w:r>
    </w:p>
    <w:p w:rsidR="00566797" w:rsidRDefault="00AF0E6B">
      <w:pPr>
        <w:spacing w:after="0" w:line="259" w:lineRule="auto"/>
        <w:ind w:left="0" w:firstLine="0"/>
        <w:jc w:val="left"/>
      </w:pPr>
      <w:r>
        <w:t xml:space="preserve">  </w:t>
      </w:r>
    </w:p>
    <w:p w:rsidR="00566797" w:rsidRDefault="00AF0E6B">
      <w:pPr>
        <w:ind w:left="135" w:right="27"/>
      </w:pPr>
      <w:proofErr w:type="spellStart"/>
      <w:r>
        <w:t>ნებისმიერი</w:t>
      </w:r>
      <w:proofErr w:type="spellEnd"/>
      <w:r>
        <w:t xml:space="preserve"> </w:t>
      </w:r>
      <w:proofErr w:type="spellStart"/>
      <w:r>
        <w:t>ინფორმაცია</w:t>
      </w:r>
      <w:proofErr w:type="spellEnd"/>
      <w:r>
        <w:t xml:space="preserve"> </w:t>
      </w:r>
      <w:proofErr w:type="spellStart"/>
      <w:r>
        <w:t>შეიძლება</w:t>
      </w:r>
      <w:proofErr w:type="spellEnd"/>
      <w:r>
        <w:t xml:space="preserve"> </w:t>
      </w:r>
      <w:proofErr w:type="spellStart"/>
      <w:r>
        <w:t>მიღებულ</w:t>
      </w:r>
      <w:proofErr w:type="spellEnd"/>
      <w:r>
        <w:t xml:space="preserve"> </w:t>
      </w:r>
      <w:proofErr w:type="spellStart"/>
      <w:r>
        <w:t>იქნეს</w:t>
      </w:r>
      <w:proofErr w:type="spellEnd"/>
      <w:r>
        <w:t xml:space="preserve">: </w:t>
      </w:r>
    </w:p>
    <w:p w:rsidR="00566797" w:rsidRDefault="00AF0E6B">
      <w:pPr>
        <w:spacing w:after="0" w:line="259" w:lineRule="auto"/>
        <w:ind w:left="0" w:firstLine="0"/>
        <w:jc w:val="left"/>
      </w:pPr>
      <w:r>
        <w:t xml:space="preserve"> </w:t>
      </w:r>
    </w:p>
    <w:p w:rsidR="00212336" w:rsidRDefault="00AF0E6B" w:rsidP="00A619E5">
      <w:pPr>
        <w:ind w:left="135" w:right="8049"/>
      </w:pPr>
      <w:proofErr w:type="spellStart"/>
      <w:r>
        <w:t>შპს</w:t>
      </w:r>
      <w:proofErr w:type="spellEnd"/>
      <w:r>
        <w:t xml:space="preserve"> “</w:t>
      </w:r>
      <w:proofErr w:type="spellStart"/>
      <w:r>
        <w:t>საქაერონავიგაცია</w:t>
      </w:r>
      <w:proofErr w:type="spellEnd"/>
      <w:r>
        <w:t xml:space="preserve">”: </w:t>
      </w:r>
      <w:proofErr w:type="spellStart"/>
      <w:proofErr w:type="gramStart"/>
      <w:r>
        <w:t>საქართველო,თბილისი</w:t>
      </w:r>
      <w:proofErr w:type="spellEnd"/>
      <w:proofErr w:type="gramEnd"/>
      <w:r>
        <w:t xml:space="preserve">, </w:t>
      </w:r>
      <w:proofErr w:type="spellStart"/>
      <w:r>
        <w:t>აეროპორტი</w:t>
      </w:r>
      <w:proofErr w:type="spellEnd"/>
      <w:r>
        <w:t xml:space="preserve">, </w:t>
      </w:r>
      <w:r w:rsidR="0025111A">
        <w:t xml:space="preserve">0190 </w:t>
      </w:r>
    </w:p>
    <w:p w:rsidR="00566797" w:rsidRDefault="00AF0E6B" w:rsidP="00A619E5">
      <w:pPr>
        <w:ind w:left="135" w:right="8049"/>
      </w:pPr>
      <w:r>
        <w:t>ტელ: 995</w:t>
      </w:r>
      <w:r w:rsidR="00212336">
        <w:t xml:space="preserve"> </w:t>
      </w:r>
      <w:r>
        <w:t xml:space="preserve">32 744 212  </w:t>
      </w:r>
      <w:proofErr w:type="spellStart"/>
      <w:r>
        <w:t>ფაქსი</w:t>
      </w:r>
      <w:proofErr w:type="spellEnd"/>
      <w:r>
        <w:t xml:space="preserve">: </w:t>
      </w:r>
      <w:r w:rsidR="00212336">
        <w:t xml:space="preserve"> </w:t>
      </w:r>
      <w:r>
        <w:t>995</w:t>
      </w:r>
      <w:r w:rsidR="00212336">
        <w:t xml:space="preserve">  </w:t>
      </w:r>
      <w:r>
        <w:t xml:space="preserve"> </w:t>
      </w:r>
      <w:r w:rsidR="00212336">
        <w:t xml:space="preserve"> </w:t>
      </w:r>
      <w:r>
        <w:t xml:space="preserve">32 </w:t>
      </w:r>
      <w:r w:rsidR="00212336">
        <w:t xml:space="preserve">   </w:t>
      </w:r>
      <w:r>
        <w:t xml:space="preserve">744  </w:t>
      </w:r>
      <w:r w:rsidR="00212336">
        <w:t xml:space="preserve">  </w:t>
      </w:r>
      <w:r>
        <w:t xml:space="preserve">227  </w:t>
      </w:r>
    </w:p>
    <w:p w:rsidR="0025111A" w:rsidRDefault="00BC613E" w:rsidP="0025111A">
      <w:pPr>
        <w:spacing w:after="0" w:line="238" w:lineRule="auto"/>
        <w:ind w:left="125" w:right="5565" w:firstLine="0"/>
        <w:jc w:val="left"/>
      </w:pPr>
      <w:hyperlink r:id="rId10">
        <w:r w:rsidR="00AF0E6B">
          <w:rPr>
            <w:color w:val="0000FF"/>
            <w:u w:val="single" w:color="0000FF"/>
          </w:rPr>
          <w:t>http</w:t>
        </w:r>
      </w:hyperlink>
      <w:hyperlink r:id="rId11">
        <w:r w:rsidR="00AF0E6B">
          <w:rPr>
            <w:color w:val="0000FF"/>
            <w:u w:val="single" w:color="0000FF"/>
          </w:rPr>
          <w:t>:</w:t>
        </w:r>
      </w:hyperlink>
      <w:hyperlink r:id="rId12">
        <w:r w:rsidR="00AF0E6B">
          <w:rPr>
            <w:color w:val="0000FF"/>
            <w:u w:val="single" w:color="0000FF"/>
          </w:rPr>
          <w:t>//www.airnav.ge</w:t>
        </w:r>
      </w:hyperlink>
      <w:hyperlink r:id="rId13">
        <w:r w:rsidR="00AF0E6B">
          <w:t xml:space="preserve"> </w:t>
        </w:r>
      </w:hyperlink>
    </w:p>
    <w:p w:rsidR="00566797" w:rsidRDefault="00AF0E6B" w:rsidP="0025111A">
      <w:pPr>
        <w:spacing w:after="0" w:line="238" w:lineRule="auto"/>
        <w:ind w:left="125" w:right="5565" w:firstLine="0"/>
        <w:jc w:val="left"/>
      </w:pPr>
      <w:r>
        <w:rPr>
          <w:color w:val="0000FF"/>
          <w:u w:val="single" w:color="0000FF"/>
        </w:rPr>
        <w:t>E- mail: office@airnav.ge</w:t>
      </w:r>
      <w:r>
        <w:t xml:space="preserve"> </w:t>
      </w:r>
    </w:p>
    <w:sectPr w:rsidR="00566797" w:rsidSect="00214808">
      <w:pgSz w:w="11940" w:h="16860"/>
      <w:pgMar w:top="677" w:right="510" w:bottom="1043" w:left="7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97"/>
    <w:rsid w:val="000018B6"/>
    <w:rsid w:val="00094E2D"/>
    <w:rsid w:val="00110C8F"/>
    <w:rsid w:val="0013769F"/>
    <w:rsid w:val="00212336"/>
    <w:rsid w:val="00214808"/>
    <w:rsid w:val="00242C8F"/>
    <w:rsid w:val="0025111A"/>
    <w:rsid w:val="002772B7"/>
    <w:rsid w:val="00290663"/>
    <w:rsid w:val="00295257"/>
    <w:rsid w:val="002A48C3"/>
    <w:rsid w:val="002B50A8"/>
    <w:rsid w:val="002B7248"/>
    <w:rsid w:val="002D43D9"/>
    <w:rsid w:val="002E32FC"/>
    <w:rsid w:val="0035216E"/>
    <w:rsid w:val="004127B3"/>
    <w:rsid w:val="004D7C8A"/>
    <w:rsid w:val="00566797"/>
    <w:rsid w:val="005D1A63"/>
    <w:rsid w:val="006563A3"/>
    <w:rsid w:val="00720312"/>
    <w:rsid w:val="0075063A"/>
    <w:rsid w:val="007A0323"/>
    <w:rsid w:val="008A10C2"/>
    <w:rsid w:val="008F3A1D"/>
    <w:rsid w:val="00912CF1"/>
    <w:rsid w:val="00A619E5"/>
    <w:rsid w:val="00AF0E6B"/>
    <w:rsid w:val="00B95AB6"/>
    <w:rsid w:val="00BA10F4"/>
    <w:rsid w:val="00BC613E"/>
    <w:rsid w:val="00BE603F"/>
    <w:rsid w:val="00D923E3"/>
    <w:rsid w:val="00E51A5C"/>
    <w:rsid w:val="00E528F5"/>
    <w:rsid w:val="00EF3709"/>
    <w:rsid w:val="00F22300"/>
    <w:rsid w:val="00F47764"/>
    <w:rsid w:val="00F5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F291"/>
  <w15:docId w15:val="{AD3F3645-600E-4C75-8C64-21302D19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8" w:lineRule="auto"/>
      <w:ind w:left="26" w:hanging="8"/>
      <w:jc w:val="both"/>
    </w:pPr>
    <w:rPr>
      <w:rFonts w:ascii="Sylfaen" w:eastAsia="Sylfaen" w:hAnsi="Sylfaen" w:cs="Sylfae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764"/>
    <w:rPr>
      <w:rFonts w:ascii="Segoe UI" w:eastAsia="Sylfae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88181">
      <w:bodyDiv w:val="1"/>
      <w:marLeft w:val="0"/>
      <w:marRight w:val="0"/>
      <w:marTop w:val="0"/>
      <w:marBottom w:val="0"/>
      <w:divBdr>
        <w:top w:val="none" w:sz="0" w:space="0" w:color="auto"/>
        <w:left w:val="none" w:sz="0" w:space="0" w:color="auto"/>
        <w:bottom w:val="none" w:sz="0" w:space="0" w:color="auto"/>
        <w:right w:val="none" w:sz="0" w:space="0" w:color="auto"/>
      </w:divBdr>
    </w:div>
    <w:div w:id="622461049">
      <w:bodyDiv w:val="1"/>
      <w:marLeft w:val="0"/>
      <w:marRight w:val="0"/>
      <w:marTop w:val="0"/>
      <w:marBottom w:val="0"/>
      <w:divBdr>
        <w:top w:val="none" w:sz="0" w:space="0" w:color="auto"/>
        <w:left w:val="none" w:sz="0" w:space="0" w:color="auto"/>
        <w:bottom w:val="none" w:sz="0" w:space="0" w:color="auto"/>
        <w:right w:val="none" w:sz="0" w:space="0" w:color="auto"/>
      </w:divBdr>
    </w:div>
    <w:div w:id="132331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g.ge/" TargetMode="External"/><Relationship Id="rId13" Type="http://schemas.openxmlformats.org/officeDocument/2006/relationships/hyperlink" Target="http://www.airnav.ge/" TargetMode="External"/><Relationship Id="rId3" Type="http://schemas.openxmlformats.org/officeDocument/2006/relationships/settings" Target="settings.xml"/><Relationship Id="rId7" Type="http://schemas.openxmlformats.org/officeDocument/2006/relationships/hyperlink" Target="http://www.nbg.ge/" TargetMode="External"/><Relationship Id="rId12" Type="http://schemas.openxmlformats.org/officeDocument/2006/relationships/hyperlink" Target="http://www.airnav.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bg.ge/" TargetMode="External"/><Relationship Id="rId11" Type="http://schemas.openxmlformats.org/officeDocument/2006/relationships/hyperlink" Target="http://www.airnav.ge/" TargetMode="External"/><Relationship Id="rId5" Type="http://schemas.openxmlformats.org/officeDocument/2006/relationships/hyperlink" Target="http://www.nbg.ge/" TargetMode="External"/><Relationship Id="rId15" Type="http://schemas.openxmlformats.org/officeDocument/2006/relationships/theme" Target="theme/theme1.xml"/><Relationship Id="rId10" Type="http://schemas.openxmlformats.org/officeDocument/2006/relationships/hyperlink" Target="http://www.airnav.ge/" TargetMode="External"/><Relationship Id="rId4" Type="http://schemas.openxmlformats.org/officeDocument/2006/relationships/webSettings" Target="webSettings.xml"/><Relationship Id="rId9" Type="http://schemas.openxmlformats.org/officeDocument/2006/relationships/hyperlink" Target="http://www.nbg.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D9B2F-A60C-48E7-A832-32DADB1D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დამტკიცებულია შპს „საქაერონავიგაციის“ დირექტორის</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დამტკიცებულია შპს „საქაერონავიგაციის“ დირექტორის</dc:title>
  <dc:subject/>
  <dc:creator>ana</dc:creator>
  <cp:keywords/>
  <cp:lastModifiedBy>Violeta Toradze</cp:lastModifiedBy>
  <cp:revision>36</cp:revision>
  <cp:lastPrinted>2022-12-06T08:13:00Z</cp:lastPrinted>
  <dcterms:created xsi:type="dcterms:W3CDTF">2022-11-28T07:16:00Z</dcterms:created>
  <dcterms:modified xsi:type="dcterms:W3CDTF">2024-12-06T06:22:00Z</dcterms:modified>
</cp:coreProperties>
</file>